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1E4DA">
      <w:pPr>
        <w:rPr>
          <w:rFonts w:ascii="仿宋" w:hAnsi="仿宋" w:eastAsia="仿宋"/>
          <w:b/>
          <w:color w:val="auto"/>
          <w:sz w:val="30"/>
          <w:szCs w:val="30"/>
          <w:highlight w:val="none"/>
        </w:rPr>
      </w:pPr>
    </w:p>
    <w:p w14:paraId="5F4EB5C0">
      <w:pPr>
        <w:rPr>
          <w:rFonts w:ascii="仿宋" w:hAnsi="仿宋" w:eastAsia="仿宋"/>
          <w:b/>
          <w:color w:val="auto"/>
          <w:sz w:val="30"/>
          <w:szCs w:val="30"/>
          <w:highlight w:val="none"/>
        </w:rPr>
      </w:pPr>
    </w:p>
    <w:p w14:paraId="20052B61">
      <w:pPr>
        <w:jc w:val="center"/>
        <w:rPr>
          <w:rFonts w:ascii="宋体" w:hAnsi="宋体" w:cs="宋体"/>
          <w:b/>
          <w:color w:val="auto"/>
          <w:sz w:val="84"/>
          <w:szCs w:val="24"/>
          <w:highlight w:val="none"/>
        </w:rPr>
      </w:pPr>
      <w:r>
        <w:rPr>
          <w:rFonts w:hint="eastAsia" w:ascii="宋体" w:hAnsi="宋体" w:cs="宋体"/>
          <w:b/>
          <w:color w:val="auto"/>
          <w:sz w:val="84"/>
          <w:szCs w:val="24"/>
          <w:highlight w:val="none"/>
        </w:rPr>
        <w:t xml:space="preserve">招   </w:t>
      </w:r>
      <w:r>
        <w:rPr>
          <w:rFonts w:hint="eastAsia" w:ascii="宋体" w:hAnsi="宋体" w:cs="宋体"/>
          <w:b/>
          <w:color w:val="auto"/>
          <w:sz w:val="84"/>
          <w:szCs w:val="24"/>
          <w:highlight w:val="none"/>
          <w:lang w:val="en-US" w:eastAsia="zh-CN"/>
        </w:rPr>
        <w:t>标</w:t>
      </w:r>
      <w:r>
        <w:rPr>
          <w:rFonts w:hint="eastAsia" w:ascii="宋体" w:hAnsi="宋体" w:cs="宋体"/>
          <w:b/>
          <w:color w:val="auto"/>
          <w:sz w:val="84"/>
          <w:szCs w:val="24"/>
          <w:highlight w:val="none"/>
        </w:rPr>
        <w:t xml:space="preserve">   文   件</w:t>
      </w:r>
    </w:p>
    <w:p w14:paraId="7B4E8BC7">
      <w:pPr>
        <w:rPr>
          <w:rFonts w:ascii="仿宋" w:hAnsi="仿宋" w:eastAsia="仿宋"/>
          <w:b/>
          <w:color w:val="auto"/>
          <w:sz w:val="44"/>
          <w:szCs w:val="44"/>
          <w:highlight w:val="none"/>
        </w:rPr>
      </w:pPr>
    </w:p>
    <w:p w14:paraId="35226654">
      <w:pPr>
        <w:rPr>
          <w:rFonts w:ascii="仿宋" w:hAnsi="仿宋" w:eastAsia="仿宋"/>
          <w:b/>
          <w:color w:val="auto"/>
          <w:sz w:val="30"/>
          <w:szCs w:val="30"/>
          <w:highlight w:val="none"/>
        </w:rPr>
      </w:pPr>
    </w:p>
    <w:p w14:paraId="1E0D1963">
      <w:pPr>
        <w:rPr>
          <w:rFonts w:ascii="仿宋" w:hAnsi="仿宋" w:eastAsia="仿宋"/>
          <w:b/>
          <w:color w:val="auto"/>
          <w:sz w:val="30"/>
          <w:szCs w:val="30"/>
          <w:highlight w:val="none"/>
        </w:rPr>
      </w:pPr>
    </w:p>
    <w:p w14:paraId="3BCEA7C4">
      <w:pPr>
        <w:rPr>
          <w:rFonts w:ascii="仿宋" w:hAnsi="仿宋" w:eastAsia="仿宋"/>
          <w:b/>
          <w:color w:val="auto"/>
          <w:sz w:val="30"/>
          <w:szCs w:val="30"/>
          <w:highlight w:val="none"/>
        </w:rPr>
      </w:pPr>
    </w:p>
    <w:p w14:paraId="5A0B59DF">
      <w:pPr>
        <w:rPr>
          <w:rFonts w:ascii="仿宋" w:hAnsi="仿宋" w:eastAsia="仿宋"/>
          <w:b/>
          <w:color w:val="auto"/>
          <w:sz w:val="30"/>
          <w:szCs w:val="30"/>
          <w:highlight w:val="none"/>
        </w:rPr>
      </w:pPr>
    </w:p>
    <w:p w14:paraId="0AE3875B">
      <w:pPr>
        <w:rPr>
          <w:rFonts w:ascii="仿宋" w:hAnsi="仿宋" w:eastAsia="仿宋"/>
          <w:b/>
          <w:color w:val="auto"/>
          <w:sz w:val="30"/>
          <w:szCs w:val="30"/>
          <w:highlight w:val="none"/>
        </w:rPr>
      </w:pPr>
    </w:p>
    <w:p w14:paraId="5C0DE400">
      <w:pPr>
        <w:rPr>
          <w:rFonts w:ascii="仿宋" w:hAnsi="仿宋" w:eastAsia="仿宋"/>
          <w:b/>
          <w:color w:val="auto"/>
          <w:sz w:val="30"/>
          <w:szCs w:val="30"/>
          <w:highlight w:val="none"/>
        </w:rPr>
      </w:pPr>
    </w:p>
    <w:p w14:paraId="0C27EF3A">
      <w:pPr>
        <w:rPr>
          <w:rFonts w:ascii="仿宋" w:hAnsi="仿宋" w:eastAsia="仿宋"/>
          <w:b/>
          <w:color w:val="auto"/>
          <w:sz w:val="30"/>
          <w:szCs w:val="30"/>
          <w:highlight w:val="none"/>
        </w:rPr>
      </w:pPr>
    </w:p>
    <w:p w14:paraId="5034BC47">
      <w:pPr>
        <w:pStyle w:val="10"/>
        <w:widowControl w:val="0"/>
        <w:spacing w:before="0" w:beforeAutospacing="0" w:after="0" w:afterAutospacing="0" w:line="360" w:lineRule="auto"/>
        <w:jc w:val="center"/>
        <w:rPr>
          <w:rFonts w:hint="eastAsia" w:ascii="仿宋" w:hAnsi="仿宋" w:eastAsia="仿宋" w:cs="Times New Roman"/>
          <w:b/>
          <w:color w:val="auto"/>
          <w:kern w:val="2"/>
          <w:sz w:val="32"/>
          <w:szCs w:val="20"/>
          <w:highlight w:val="none"/>
          <w:u w:val="single"/>
          <w:lang w:eastAsia="zh-CN"/>
        </w:rPr>
      </w:pPr>
      <w:r>
        <w:rPr>
          <w:rFonts w:hint="eastAsia" w:ascii="仿宋" w:hAnsi="仿宋" w:eastAsia="仿宋" w:cs="Times New Roman"/>
          <w:b/>
          <w:color w:val="auto"/>
          <w:kern w:val="2"/>
          <w:sz w:val="32"/>
          <w:szCs w:val="20"/>
          <w:highlight w:val="none"/>
        </w:rPr>
        <w:t>项目名称：</w:t>
      </w:r>
      <w:r>
        <w:rPr>
          <w:rFonts w:hint="eastAsia" w:ascii="仿宋" w:hAnsi="仿宋" w:eastAsia="仿宋" w:cs="Times New Roman"/>
          <w:b/>
          <w:color w:val="auto"/>
          <w:kern w:val="2"/>
          <w:sz w:val="32"/>
          <w:szCs w:val="20"/>
          <w:highlight w:val="none"/>
          <w:u w:val="single"/>
        </w:rPr>
        <w:t>石塘体育公园高尔夫练习场</w:t>
      </w:r>
      <w:r>
        <w:rPr>
          <w:rFonts w:hint="eastAsia" w:ascii="仿宋" w:hAnsi="仿宋" w:eastAsia="仿宋" w:cs="Times New Roman"/>
          <w:b/>
          <w:color w:val="auto"/>
          <w:kern w:val="2"/>
          <w:sz w:val="32"/>
          <w:szCs w:val="20"/>
          <w:highlight w:val="none"/>
          <w:u w:val="single"/>
          <w:lang w:eastAsia="zh-CN"/>
        </w:rPr>
        <w:t>121店铺招标</w:t>
      </w:r>
    </w:p>
    <w:p w14:paraId="76223FF3">
      <w:pPr>
        <w:adjustRightInd w:val="0"/>
        <w:snapToGrid w:val="0"/>
        <w:spacing w:line="360" w:lineRule="auto"/>
        <w:rPr>
          <w:rFonts w:ascii="仿宋" w:hAnsi="仿宋" w:eastAsia="仿宋"/>
          <w:color w:val="auto"/>
          <w:sz w:val="30"/>
          <w:highlight w:val="none"/>
        </w:rPr>
      </w:pPr>
    </w:p>
    <w:p w14:paraId="1C891F8F">
      <w:pPr>
        <w:adjustRightInd w:val="0"/>
        <w:snapToGrid w:val="0"/>
        <w:spacing w:line="360" w:lineRule="auto"/>
        <w:rPr>
          <w:rFonts w:ascii="仿宋" w:hAnsi="仿宋" w:eastAsia="仿宋"/>
          <w:color w:val="auto"/>
          <w:sz w:val="30"/>
          <w:highlight w:val="none"/>
          <w:u w:val="single"/>
        </w:rPr>
      </w:pPr>
    </w:p>
    <w:p w14:paraId="0B41FC62">
      <w:pPr>
        <w:adjustRightInd w:val="0"/>
        <w:snapToGrid w:val="0"/>
        <w:spacing w:line="360" w:lineRule="auto"/>
        <w:rPr>
          <w:rFonts w:ascii="仿宋" w:hAnsi="仿宋" w:eastAsia="仿宋"/>
          <w:color w:val="auto"/>
          <w:sz w:val="30"/>
          <w:highlight w:val="none"/>
          <w:u w:val="single"/>
        </w:rPr>
      </w:pPr>
    </w:p>
    <w:p w14:paraId="604C723D">
      <w:pPr>
        <w:adjustRightInd w:val="0"/>
        <w:snapToGrid w:val="0"/>
        <w:spacing w:line="360" w:lineRule="auto"/>
        <w:rPr>
          <w:rFonts w:ascii="仿宋" w:hAnsi="仿宋" w:eastAsia="仿宋"/>
          <w:color w:val="auto"/>
          <w:sz w:val="30"/>
          <w:highlight w:val="none"/>
        </w:rPr>
      </w:pPr>
    </w:p>
    <w:p w14:paraId="51C500B6">
      <w:pPr>
        <w:adjustRightInd w:val="0"/>
        <w:snapToGrid w:val="0"/>
        <w:spacing w:line="360" w:lineRule="auto"/>
        <w:rPr>
          <w:rFonts w:ascii="仿宋" w:hAnsi="仿宋" w:eastAsia="仿宋"/>
          <w:color w:val="auto"/>
          <w:sz w:val="30"/>
          <w:highlight w:val="none"/>
          <w:u w:val="single"/>
        </w:rPr>
      </w:pPr>
    </w:p>
    <w:p w14:paraId="3951351B">
      <w:pPr>
        <w:adjustRightInd w:val="0"/>
        <w:snapToGrid w:val="0"/>
        <w:spacing w:line="360" w:lineRule="auto"/>
        <w:rPr>
          <w:rFonts w:ascii="仿宋" w:hAnsi="仿宋" w:eastAsia="仿宋"/>
          <w:color w:val="auto"/>
          <w:sz w:val="30"/>
          <w:highlight w:val="none"/>
          <w:u w:val="single"/>
        </w:rPr>
      </w:pPr>
    </w:p>
    <w:p w14:paraId="58CEF3C8">
      <w:pPr>
        <w:pStyle w:val="10"/>
        <w:widowControl w:val="0"/>
        <w:spacing w:before="0" w:beforeAutospacing="0" w:after="0" w:afterAutospacing="0" w:line="360" w:lineRule="auto"/>
        <w:jc w:val="center"/>
        <w:rPr>
          <w:rFonts w:ascii="仿宋" w:hAnsi="仿宋" w:eastAsia="仿宋" w:cs="Times New Roman"/>
          <w:b/>
          <w:color w:val="auto"/>
          <w:spacing w:val="20"/>
          <w:kern w:val="2"/>
          <w:sz w:val="32"/>
          <w:szCs w:val="20"/>
          <w:highlight w:val="none"/>
        </w:rPr>
      </w:pPr>
    </w:p>
    <w:p w14:paraId="7CA5C350">
      <w:pPr>
        <w:pStyle w:val="10"/>
        <w:widowControl w:val="0"/>
        <w:spacing w:before="0" w:beforeAutospacing="0" w:after="0" w:afterAutospacing="0" w:line="360" w:lineRule="auto"/>
        <w:jc w:val="center"/>
        <w:rPr>
          <w:rFonts w:ascii="仿宋" w:hAnsi="仿宋" w:eastAsia="仿宋" w:cs="Times New Roman"/>
          <w:b/>
          <w:color w:val="auto"/>
          <w:spacing w:val="20"/>
          <w:kern w:val="2"/>
          <w:sz w:val="32"/>
          <w:szCs w:val="20"/>
          <w:highlight w:val="none"/>
        </w:rPr>
      </w:pPr>
    </w:p>
    <w:p w14:paraId="56B650CF">
      <w:pPr>
        <w:pStyle w:val="10"/>
        <w:widowControl w:val="0"/>
        <w:adjustRightInd w:val="0"/>
        <w:spacing w:before="0" w:beforeAutospacing="0" w:after="0" w:afterAutospacing="0" w:line="360" w:lineRule="auto"/>
        <w:jc w:val="center"/>
        <w:rPr>
          <w:rFonts w:hint="eastAsia" w:ascii="仿宋" w:hAnsi="仿宋" w:eastAsia="仿宋" w:cs="Times New Roman"/>
          <w:b/>
          <w:color w:val="auto"/>
          <w:spacing w:val="20"/>
          <w:kern w:val="2"/>
          <w:sz w:val="32"/>
          <w:szCs w:val="20"/>
          <w:highlight w:val="none"/>
          <w:u w:val="single"/>
          <w:lang w:eastAsia="zh-CN"/>
        </w:rPr>
      </w:pPr>
      <w:r>
        <w:rPr>
          <w:rFonts w:hint="eastAsia" w:ascii="仿宋" w:hAnsi="仿宋" w:eastAsia="仿宋" w:cs="Times New Roman"/>
          <w:b/>
          <w:color w:val="auto"/>
          <w:spacing w:val="20"/>
          <w:kern w:val="2"/>
          <w:sz w:val="32"/>
          <w:szCs w:val="20"/>
          <w:highlight w:val="none"/>
          <w:lang w:eastAsia="zh-CN"/>
        </w:rPr>
        <w:t>招标</w:t>
      </w:r>
      <w:r>
        <w:rPr>
          <w:rFonts w:hint="eastAsia" w:ascii="仿宋" w:hAnsi="仿宋" w:eastAsia="仿宋" w:cs="Times New Roman"/>
          <w:b/>
          <w:color w:val="auto"/>
          <w:spacing w:val="20"/>
          <w:kern w:val="2"/>
          <w:sz w:val="32"/>
          <w:szCs w:val="20"/>
          <w:highlight w:val="none"/>
        </w:rPr>
        <w:t>单位：</w:t>
      </w:r>
      <w:r>
        <w:rPr>
          <w:rFonts w:hint="eastAsia" w:ascii="仿宋" w:hAnsi="仿宋" w:eastAsia="仿宋" w:cs="Times New Roman"/>
          <w:b/>
          <w:color w:val="auto"/>
          <w:spacing w:val="20"/>
          <w:kern w:val="2"/>
          <w:sz w:val="32"/>
          <w:szCs w:val="20"/>
          <w:highlight w:val="none"/>
          <w:u w:val="single"/>
          <w:lang w:eastAsia="zh-CN"/>
        </w:rPr>
        <w:t>厦门天竺山旅游风景区投资开发有限公司</w:t>
      </w:r>
    </w:p>
    <w:p w14:paraId="214DC441">
      <w:pPr>
        <w:pStyle w:val="10"/>
        <w:widowControl w:val="0"/>
        <w:adjustRightInd w:val="0"/>
        <w:spacing w:before="0" w:beforeAutospacing="0" w:after="0" w:afterAutospacing="0" w:line="360" w:lineRule="auto"/>
        <w:jc w:val="center"/>
        <w:rPr>
          <w:rFonts w:ascii="仿宋" w:hAnsi="仿宋" w:eastAsia="仿宋"/>
          <w:b/>
          <w:color w:val="auto"/>
          <w:sz w:val="32"/>
          <w:szCs w:val="20"/>
          <w:highlight w:val="none"/>
        </w:rPr>
      </w:pPr>
      <w:r>
        <w:rPr>
          <w:rFonts w:hint="eastAsia" w:ascii="仿宋" w:hAnsi="仿宋" w:eastAsia="仿宋" w:cs="Times New Roman"/>
          <w:b/>
          <w:color w:val="auto"/>
          <w:sz w:val="32"/>
          <w:szCs w:val="20"/>
          <w:highlight w:val="none"/>
        </w:rPr>
        <w:t>二</w:t>
      </w:r>
      <w:r>
        <w:rPr>
          <w:rFonts w:hint="eastAsia" w:ascii="仿宋" w:hAnsi="仿宋" w:eastAsia="仿宋"/>
          <w:b/>
          <w:color w:val="auto"/>
          <w:sz w:val="32"/>
          <w:szCs w:val="20"/>
          <w:highlight w:val="none"/>
        </w:rPr>
        <w:t>〇</w:t>
      </w:r>
      <w:r>
        <w:rPr>
          <w:rFonts w:hint="eastAsia" w:ascii="仿宋" w:hAnsi="仿宋" w:eastAsia="仿宋" w:cs="Times New Roman"/>
          <w:b/>
          <w:color w:val="auto"/>
          <w:sz w:val="32"/>
          <w:szCs w:val="20"/>
          <w:highlight w:val="none"/>
        </w:rPr>
        <w:t>二</w:t>
      </w:r>
      <w:r>
        <w:rPr>
          <w:rFonts w:hint="eastAsia" w:ascii="仿宋" w:hAnsi="仿宋" w:eastAsia="仿宋" w:cs="Times New Roman"/>
          <w:b/>
          <w:color w:val="auto"/>
          <w:sz w:val="32"/>
          <w:szCs w:val="20"/>
          <w:highlight w:val="none"/>
          <w:lang w:val="en-US" w:eastAsia="zh-CN"/>
        </w:rPr>
        <w:t>四</w:t>
      </w:r>
      <w:r>
        <w:rPr>
          <w:rFonts w:hint="eastAsia" w:ascii="仿宋" w:hAnsi="仿宋" w:eastAsia="仿宋" w:cs="Times New Roman"/>
          <w:b/>
          <w:color w:val="auto"/>
          <w:sz w:val="32"/>
          <w:szCs w:val="20"/>
          <w:highlight w:val="none"/>
        </w:rPr>
        <w:t>年</w:t>
      </w:r>
      <w:r>
        <w:rPr>
          <w:rFonts w:hint="eastAsia" w:ascii="仿宋" w:hAnsi="仿宋" w:eastAsia="仿宋" w:cs="Times New Roman"/>
          <w:b/>
          <w:color w:val="auto"/>
          <w:sz w:val="32"/>
          <w:szCs w:val="20"/>
          <w:highlight w:val="none"/>
          <w:lang w:val="en-US" w:eastAsia="zh-CN"/>
        </w:rPr>
        <w:t>九</w:t>
      </w:r>
      <w:r>
        <w:rPr>
          <w:rFonts w:hint="eastAsia" w:ascii="仿宋" w:hAnsi="仿宋" w:eastAsia="仿宋" w:cs="Times New Roman"/>
          <w:b/>
          <w:color w:val="auto"/>
          <w:sz w:val="32"/>
          <w:szCs w:val="20"/>
          <w:highlight w:val="none"/>
        </w:rPr>
        <w:t xml:space="preserve">月 </w:t>
      </w:r>
    </w:p>
    <w:p w14:paraId="5DD050BC">
      <w:pPr>
        <w:adjustRightInd w:val="0"/>
        <w:snapToGrid w:val="0"/>
        <w:spacing w:line="360" w:lineRule="auto"/>
        <w:rPr>
          <w:rFonts w:ascii="仿宋" w:hAnsi="仿宋" w:eastAsia="仿宋"/>
          <w:color w:val="auto"/>
          <w:sz w:val="30"/>
          <w:highlight w:val="none"/>
          <w:u w:val="single"/>
        </w:rPr>
      </w:pPr>
    </w:p>
    <w:p w14:paraId="2A248B60">
      <w:pPr>
        <w:pStyle w:val="10"/>
        <w:spacing w:before="0" w:beforeAutospacing="0" w:after="0" w:afterAutospacing="0" w:line="360" w:lineRule="auto"/>
        <w:jc w:val="center"/>
        <w:rPr>
          <w:rFonts w:ascii="仿宋" w:hAnsi="仿宋" w:eastAsia="仿宋"/>
          <w:b/>
          <w:color w:val="auto"/>
          <w:spacing w:val="20"/>
          <w:sz w:val="30"/>
          <w:szCs w:val="30"/>
          <w:highlight w:val="none"/>
        </w:rPr>
      </w:pPr>
      <w:bookmarkStart w:id="0" w:name="_Toc489611116"/>
      <w:bookmarkStart w:id="1" w:name="_Toc185762834"/>
    </w:p>
    <w:p w14:paraId="03798A16">
      <w:pPr>
        <w:pStyle w:val="10"/>
        <w:spacing w:before="0" w:beforeAutospacing="0" w:after="0" w:afterAutospacing="0" w:line="360" w:lineRule="auto"/>
        <w:jc w:val="center"/>
        <w:rPr>
          <w:rFonts w:ascii="仿宋" w:hAnsi="仿宋" w:eastAsia="仿宋"/>
          <w:b/>
          <w:color w:val="auto"/>
          <w:spacing w:val="20"/>
          <w:sz w:val="30"/>
          <w:szCs w:val="30"/>
          <w:highlight w:val="none"/>
        </w:rPr>
      </w:pPr>
    </w:p>
    <w:p w14:paraId="38E28252">
      <w:pPr>
        <w:pStyle w:val="10"/>
        <w:spacing w:before="0" w:beforeAutospacing="0" w:after="0" w:afterAutospacing="0" w:line="360" w:lineRule="auto"/>
        <w:jc w:val="center"/>
        <w:rPr>
          <w:rFonts w:ascii="仿宋" w:hAnsi="仿宋" w:eastAsia="仿宋"/>
          <w:b/>
          <w:color w:val="auto"/>
          <w:spacing w:val="20"/>
          <w:sz w:val="30"/>
          <w:szCs w:val="30"/>
          <w:highlight w:val="none"/>
        </w:rPr>
      </w:pPr>
    </w:p>
    <w:p w14:paraId="609A2704">
      <w:pPr>
        <w:pStyle w:val="10"/>
        <w:spacing w:before="0" w:beforeAutospacing="0" w:after="0" w:afterAutospacing="0" w:line="360" w:lineRule="auto"/>
        <w:jc w:val="center"/>
        <w:rPr>
          <w:rFonts w:ascii="仿宋" w:hAnsi="仿宋" w:eastAsia="仿宋"/>
          <w:b/>
          <w:color w:val="auto"/>
          <w:spacing w:val="20"/>
          <w:szCs w:val="24"/>
          <w:highlight w:val="none"/>
        </w:rPr>
      </w:pPr>
      <w:r>
        <w:rPr>
          <w:rFonts w:hint="eastAsia" w:ascii="仿宋" w:hAnsi="仿宋" w:eastAsia="仿宋"/>
          <w:b/>
          <w:color w:val="auto"/>
          <w:spacing w:val="20"/>
          <w:sz w:val="30"/>
          <w:szCs w:val="30"/>
          <w:highlight w:val="none"/>
        </w:rPr>
        <w:t xml:space="preserve">第一章    </w:t>
      </w:r>
      <w:r>
        <w:rPr>
          <w:rFonts w:hint="eastAsia" w:ascii="仿宋" w:hAnsi="仿宋" w:eastAsia="仿宋"/>
          <w:b/>
          <w:color w:val="auto"/>
          <w:spacing w:val="20"/>
          <w:sz w:val="30"/>
          <w:szCs w:val="30"/>
          <w:highlight w:val="none"/>
          <w:lang w:eastAsia="zh-CN"/>
        </w:rPr>
        <w:t>竞标</w:t>
      </w:r>
      <w:r>
        <w:rPr>
          <w:rFonts w:hint="eastAsia" w:ascii="仿宋" w:hAnsi="仿宋" w:eastAsia="仿宋"/>
          <w:b/>
          <w:color w:val="auto"/>
          <w:spacing w:val="20"/>
          <w:sz w:val="30"/>
          <w:szCs w:val="30"/>
          <w:highlight w:val="none"/>
        </w:rPr>
        <w:t>须知</w:t>
      </w:r>
    </w:p>
    <w:p w14:paraId="3706EFB5">
      <w:pPr>
        <w:spacing w:line="600" w:lineRule="exact"/>
        <w:ind w:firstLine="463" w:firstLineChars="192"/>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须知前附表</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7513"/>
      </w:tblGrid>
      <w:tr w14:paraId="1838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17" w:type="dxa"/>
            <w:tcMar>
              <w:top w:w="85" w:type="dxa"/>
              <w:bottom w:w="85" w:type="dxa"/>
            </w:tcMar>
            <w:vAlign w:val="center"/>
          </w:tcPr>
          <w:p w14:paraId="2023C8C6">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序号</w:t>
            </w:r>
          </w:p>
        </w:tc>
        <w:tc>
          <w:tcPr>
            <w:tcW w:w="1701" w:type="dxa"/>
            <w:tcMar>
              <w:top w:w="85" w:type="dxa"/>
              <w:bottom w:w="85" w:type="dxa"/>
            </w:tcMar>
            <w:vAlign w:val="center"/>
          </w:tcPr>
          <w:p w14:paraId="06BB7ECF">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内  容</w:t>
            </w:r>
          </w:p>
        </w:tc>
        <w:tc>
          <w:tcPr>
            <w:tcW w:w="7513" w:type="dxa"/>
            <w:tcMar>
              <w:top w:w="85" w:type="dxa"/>
              <w:bottom w:w="85" w:type="dxa"/>
            </w:tcMar>
            <w:vAlign w:val="center"/>
          </w:tcPr>
          <w:p w14:paraId="55385A23">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说明与要求</w:t>
            </w:r>
          </w:p>
        </w:tc>
      </w:tr>
      <w:tr w14:paraId="29F8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Mar>
              <w:top w:w="85" w:type="dxa"/>
              <w:bottom w:w="85" w:type="dxa"/>
            </w:tcMar>
            <w:vAlign w:val="center"/>
          </w:tcPr>
          <w:p w14:paraId="26DD4270">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1</w:t>
            </w:r>
          </w:p>
        </w:tc>
        <w:tc>
          <w:tcPr>
            <w:tcW w:w="1701" w:type="dxa"/>
            <w:tcMar>
              <w:top w:w="85" w:type="dxa"/>
              <w:bottom w:w="85" w:type="dxa"/>
            </w:tcMar>
            <w:vAlign w:val="center"/>
          </w:tcPr>
          <w:p w14:paraId="6D96D410">
            <w:pPr>
              <w:pStyle w:val="10"/>
              <w:widowControl w:val="0"/>
              <w:spacing w:before="0" w:beforeAutospacing="0" w:after="0" w:afterAutospacing="0" w:line="400" w:lineRule="exact"/>
              <w:jc w:val="center"/>
              <w:rPr>
                <w:rFonts w:hint="eastAsia" w:ascii="仿宋" w:hAnsi="仿宋" w:eastAsia="仿宋"/>
                <w:color w:val="auto"/>
                <w:szCs w:val="24"/>
                <w:highlight w:val="none"/>
                <w:lang w:val="en-US" w:eastAsia="zh-CN"/>
              </w:rPr>
            </w:pPr>
            <w:r>
              <w:rPr>
                <w:rFonts w:hint="eastAsia" w:ascii="仿宋" w:hAnsi="仿宋" w:eastAsia="仿宋"/>
                <w:color w:val="auto"/>
                <w:szCs w:val="24"/>
                <w:highlight w:val="none"/>
              </w:rPr>
              <w:t>项目名称、面积及</w:t>
            </w:r>
            <w:r>
              <w:rPr>
                <w:rFonts w:hint="eastAsia" w:ascii="仿宋" w:hAnsi="仿宋" w:eastAsia="仿宋"/>
                <w:color w:val="auto"/>
                <w:szCs w:val="24"/>
                <w:highlight w:val="none"/>
                <w:lang w:eastAsia="zh-CN"/>
              </w:rPr>
              <w:t>招标</w:t>
            </w:r>
            <w:r>
              <w:rPr>
                <w:rFonts w:hint="eastAsia" w:ascii="仿宋" w:hAnsi="仿宋" w:eastAsia="仿宋"/>
                <w:color w:val="auto"/>
                <w:szCs w:val="24"/>
                <w:highlight w:val="none"/>
                <w:lang w:val="en-US" w:eastAsia="zh-CN"/>
              </w:rPr>
              <w:t>业态</w:t>
            </w:r>
          </w:p>
        </w:tc>
        <w:tc>
          <w:tcPr>
            <w:tcW w:w="7513" w:type="dxa"/>
            <w:tcMar>
              <w:top w:w="85" w:type="dxa"/>
              <w:bottom w:w="85" w:type="dxa"/>
            </w:tcMar>
            <w:vAlign w:val="center"/>
          </w:tcPr>
          <w:p w14:paraId="324D2344">
            <w:pPr>
              <w:pStyle w:val="10"/>
              <w:widowControl w:val="0"/>
              <w:spacing w:before="0" w:beforeAutospacing="0" w:after="0" w:afterAutospacing="0" w:line="400" w:lineRule="exact"/>
              <w:jc w:val="both"/>
              <w:rPr>
                <w:rFonts w:ascii="仿宋" w:hAnsi="仿宋" w:eastAsia="仿宋"/>
                <w:color w:val="auto"/>
                <w:szCs w:val="24"/>
                <w:highlight w:val="none"/>
              </w:rPr>
            </w:pPr>
            <w:r>
              <w:rPr>
                <w:rFonts w:hint="eastAsia" w:ascii="仿宋" w:hAnsi="仿宋" w:eastAsia="仿宋"/>
                <w:color w:val="auto"/>
                <w:szCs w:val="24"/>
                <w:highlight w:val="none"/>
              </w:rPr>
              <w:t>石塘体育公园高尔夫练习场</w:t>
            </w:r>
            <w:r>
              <w:rPr>
                <w:rFonts w:hint="eastAsia" w:ascii="仿宋" w:hAnsi="仿宋" w:eastAsia="仿宋"/>
                <w:color w:val="auto"/>
                <w:szCs w:val="24"/>
                <w:highlight w:val="none"/>
                <w:lang w:eastAsia="zh-CN"/>
              </w:rPr>
              <w:t>121店铺</w:t>
            </w:r>
            <w:r>
              <w:rPr>
                <w:rFonts w:hint="eastAsia" w:ascii="仿宋" w:hAnsi="仿宋" w:eastAsia="仿宋"/>
                <w:color w:val="auto"/>
                <w:szCs w:val="24"/>
                <w:highlight w:val="none"/>
              </w:rPr>
              <w:t>，建筑面积</w:t>
            </w:r>
            <w:r>
              <w:rPr>
                <w:rFonts w:hint="eastAsia" w:ascii="仿宋" w:hAnsi="仿宋" w:eastAsia="仿宋"/>
                <w:color w:val="auto"/>
                <w:szCs w:val="24"/>
                <w:highlight w:val="none"/>
                <w:lang w:val="en-US" w:eastAsia="zh-CN"/>
              </w:rPr>
              <w:t>15.27</w:t>
            </w:r>
            <w:r>
              <w:rPr>
                <w:rFonts w:hint="eastAsia" w:ascii="仿宋" w:hAnsi="仿宋" w:eastAsia="仿宋"/>
                <w:color w:val="auto"/>
                <w:szCs w:val="24"/>
                <w:highlight w:val="none"/>
              </w:rPr>
              <w:t>㎡，</w:t>
            </w:r>
            <w:r>
              <w:rPr>
                <w:rFonts w:hint="eastAsia" w:ascii="仿宋" w:hAnsi="仿宋" w:eastAsia="仿宋"/>
                <w:color w:val="auto"/>
                <w:szCs w:val="24"/>
                <w:highlight w:val="none"/>
                <w:lang w:eastAsia="zh-CN"/>
              </w:rPr>
              <w:t>招标业态</w:t>
            </w:r>
            <w:r>
              <w:rPr>
                <w:rFonts w:hint="eastAsia" w:ascii="仿宋" w:hAnsi="仿宋" w:eastAsia="仿宋"/>
                <w:color w:val="auto"/>
                <w:szCs w:val="24"/>
                <w:highlight w:val="none"/>
              </w:rPr>
              <w:t>为</w:t>
            </w:r>
            <w:r>
              <w:rPr>
                <w:rFonts w:hint="eastAsia" w:ascii="仿宋" w:hAnsi="仿宋" w:eastAsia="仿宋"/>
                <w:color w:val="auto"/>
                <w:szCs w:val="24"/>
                <w:highlight w:val="none"/>
                <w:lang w:val="en-US" w:eastAsia="zh-CN"/>
              </w:rPr>
              <w:t>高尔夫配套、高端保健食品（燕窝、虫草等）</w:t>
            </w:r>
            <w:r>
              <w:rPr>
                <w:rFonts w:hint="eastAsia" w:ascii="仿宋" w:hAnsi="仿宋" w:eastAsia="仿宋"/>
                <w:color w:val="auto"/>
                <w:szCs w:val="24"/>
                <w:highlight w:val="none"/>
              </w:rPr>
              <w:t>。</w:t>
            </w:r>
          </w:p>
        </w:tc>
      </w:tr>
      <w:tr w14:paraId="07CF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Mar>
              <w:top w:w="85" w:type="dxa"/>
              <w:bottom w:w="85" w:type="dxa"/>
            </w:tcMar>
            <w:vAlign w:val="center"/>
          </w:tcPr>
          <w:p w14:paraId="29FB3266">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2</w:t>
            </w:r>
          </w:p>
        </w:tc>
        <w:tc>
          <w:tcPr>
            <w:tcW w:w="1701" w:type="dxa"/>
            <w:tcMar>
              <w:top w:w="85" w:type="dxa"/>
              <w:bottom w:w="85" w:type="dxa"/>
            </w:tcMar>
            <w:vAlign w:val="center"/>
          </w:tcPr>
          <w:p w14:paraId="17AABB2D">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lang w:eastAsia="zh-CN"/>
              </w:rPr>
              <w:t>招标</w:t>
            </w:r>
            <w:r>
              <w:rPr>
                <w:rFonts w:hint="eastAsia" w:ascii="仿宋" w:hAnsi="仿宋" w:eastAsia="仿宋"/>
                <w:color w:val="auto"/>
                <w:szCs w:val="24"/>
                <w:highlight w:val="none"/>
              </w:rPr>
              <w:t>方式</w:t>
            </w:r>
          </w:p>
        </w:tc>
        <w:tc>
          <w:tcPr>
            <w:tcW w:w="7513" w:type="dxa"/>
            <w:tcMar>
              <w:top w:w="85" w:type="dxa"/>
              <w:bottom w:w="85" w:type="dxa"/>
            </w:tcMar>
            <w:vAlign w:val="center"/>
          </w:tcPr>
          <w:p w14:paraId="5FABBF4E">
            <w:pPr>
              <w:pStyle w:val="10"/>
              <w:widowControl w:val="0"/>
              <w:spacing w:before="0" w:beforeAutospacing="0" w:after="0" w:afterAutospacing="0" w:line="400" w:lineRule="exact"/>
              <w:jc w:val="both"/>
              <w:rPr>
                <w:rFonts w:hint="eastAsia" w:ascii="仿宋" w:hAnsi="仿宋" w:eastAsia="仿宋"/>
                <w:color w:val="auto"/>
                <w:szCs w:val="24"/>
                <w:highlight w:val="none"/>
                <w:lang w:eastAsia="zh-CN"/>
              </w:rPr>
            </w:pPr>
            <w:r>
              <w:rPr>
                <w:rFonts w:hint="eastAsia" w:ascii="仿宋" w:hAnsi="仿宋" w:eastAsia="仿宋"/>
                <w:color w:val="auto"/>
                <w:szCs w:val="24"/>
                <w:highlight w:val="none"/>
              </w:rPr>
              <w:t>公开</w:t>
            </w:r>
            <w:r>
              <w:rPr>
                <w:rFonts w:hint="eastAsia" w:ascii="仿宋" w:hAnsi="仿宋" w:eastAsia="仿宋"/>
                <w:color w:val="auto"/>
                <w:szCs w:val="24"/>
                <w:highlight w:val="none"/>
                <w:lang w:eastAsia="zh-CN"/>
              </w:rPr>
              <w:t>招标</w:t>
            </w:r>
          </w:p>
        </w:tc>
      </w:tr>
      <w:tr w14:paraId="7B71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Mar>
              <w:top w:w="85" w:type="dxa"/>
              <w:bottom w:w="85" w:type="dxa"/>
            </w:tcMar>
            <w:vAlign w:val="center"/>
          </w:tcPr>
          <w:p w14:paraId="48B1F215">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3</w:t>
            </w:r>
          </w:p>
        </w:tc>
        <w:tc>
          <w:tcPr>
            <w:tcW w:w="1701" w:type="dxa"/>
            <w:tcMar>
              <w:top w:w="85" w:type="dxa"/>
              <w:bottom w:w="85" w:type="dxa"/>
            </w:tcMar>
            <w:vAlign w:val="center"/>
          </w:tcPr>
          <w:p w14:paraId="30DC86E2">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lang w:val="en-US" w:eastAsia="zh-CN"/>
              </w:rPr>
              <w:t>标的</w:t>
            </w:r>
            <w:r>
              <w:rPr>
                <w:rFonts w:hint="eastAsia" w:ascii="仿宋" w:hAnsi="仿宋" w:eastAsia="仿宋"/>
                <w:color w:val="auto"/>
                <w:szCs w:val="24"/>
                <w:highlight w:val="none"/>
              </w:rPr>
              <w:t>期限</w:t>
            </w:r>
          </w:p>
        </w:tc>
        <w:tc>
          <w:tcPr>
            <w:tcW w:w="7513" w:type="dxa"/>
            <w:tcMar>
              <w:top w:w="85" w:type="dxa"/>
              <w:bottom w:w="85" w:type="dxa"/>
            </w:tcMar>
            <w:vAlign w:val="center"/>
          </w:tcPr>
          <w:p w14:paraId="7399BDF5">
            <w:pPr>
              <w:pStyle w:val="10"/>
              <w:widowControl w:val="0"/>
              <w:spacing w:before="0" w:beforeAutospacing="0" w:after="0" w:afterAutospacing="0" w:line="400" w:lineRule="exact"/>
              <w:jc w:val="both"/>
              <w:rPr>
                <w:rFonts w:ascii="仿宋" w:hAnsi="仿宋" w:eastAsia="仿宋"/>
                <w:color w:val="auto"/>
                <w:szCs w:val="24"/>
                <w:highlight w:val="none"/>
              </w:rPr>
            </w:pPr>
            <w:r>
              <w:rPr>
                <w:rFonts w:hint="eastAsia" w:ascii="仿宋" w:hAnsi="仿宋" w:eastAsia="仿宋"/>
                <w:color w:val="auto"/>
                <w:szCs w:val="24"/>
                <w:highlight w:val="none"/>
                <w:lang w:val="en-US" w:eastAsia="zh-CN"/>
              </w:rPr>
              <w:t>标的</w:t>
            </w:r>
            <w:r>
              <w:rPr>
                <w:rFonts w:hint="eastAsia" w:ascii="仿宋" w:hAnsi="仿宋" w:eastAsia="仿宋"/>
                <w:color w:val="auto"/>
                <w:szCs w:val="24"/>
                <w:highlight w:val="none"/>
              </w:rPr>
              <w:t>期限</w:t>
            </w:r>
            <w:r>
              <w:rPr>
                <w:rFonts w:hint="eastAsia" w:ascii="仿宋" w:hAnsi="仿宋" w:eastAsia="仿宋"/>
                <w:color w:val="auto"/>
                <w:szCs w:val="24"/>
                <w:highlight w:val="none"/>
                <w:lang w:val="en-US" w:eastAsia="zh-CN"/>
              </w:rPr>
              <w:t>1</w:t>
            </w:r>
            <w:r>
              <w:rPr>
                <w:rFonts w:hint="eastAsia" w:ascii="仿宋" w:hAnsi="仿宋" w:eastAsia="仿宋"/>
                <w:color w:val="auto"/>
                <w:szCs w:val="24"/>
                <w:highlight w:val="none"/>
              </w:rPr>
              <w:t>年。</w:t>
            </w:r>
          </w:p>
        </w:tc>
      </w:tr>
      <w:tr w14:paraId="6990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17" w:type="dxa"/>
            <w:tcMar>
              <w:top w:w="85" w:type="dxa"/>
              <w:bottom w:w="85" w:type="dxa"/>
            </w:tcMar>
            <w:vAlign w:val="center"/>
          </w:tcPr>
          <w:p w14:paraId="40EFAF41">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4</w:t>
            </w:r>
          </w:p>
        </w:tc>
        <w:tc>
          <w:tcPr>
            <w:tcW w:w="1701" w:type="dxa"/>
            <w:tcMar>
              <w:top w:w="85" w:type="dxa"/>
              <w:bottom w:w="85" w:type="dxa"/>
            </w:tcMar>
            <w:vAlign w:val="center"/>
          </w:tcPr>
          <w:p w14:paraId="6671D857">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lang w:eastAsia="zh-CN"/>
              </w:rPr>
              <w:t>招标</w:t>
            </w:r>
            <w:r>
              <w:rPr>
                <w:rFonts w:hint="eastAsia" w:ascii="仿宋" w:hAnsi="仿宋" w:eastAsia="仿宋"/>
                <w:color w:val="auto"/>
                <w:szCs w:val="24"/>
                <w:highlight w:val="none"/>
              </w:rPr>
              <w:t>控制价</w:t>
            </w:r>
          </w:p>
        </w:tc>
        <w:tc>
          <w:tcPr>
            <w:tcW w:w="7513" w:type="dxa"/>
            <w:tcMar>
              <w:top w:w="85" w:type="dxa"/>
              <w:bottom w:w="85" w:type="dxa"/>
            </w:tcMar>
            <w:vAlign w:val="center"/>
          </w:tcPr>
          <w:p w14:paraId="36314318">
            <w:pPr>
              <w:pStyle w:val="10"/>
              <w:widowControl w:val="0"/>
              <w:spacing w:before="0" w:beforeAutospacing="0" w:after="0" w:afterAutospacing="0" w:line="400" w:lineRule="exact"/>
              <w:jc w:val="both"/>
              <w:rPr>
                <w:rFonts w:hint="default" w:ascii="仿宋" w:hAnsi="仿宋" w:eastAsia="仿宋"/>
                <w:color w:val="auto"/>
                <w:szCs w:val="24"/>
                <w:highlight w:val="none"/>
                <w:lang w:val="en-US" w:eastAsia="zh-CN"/>
              </w:rPr>
            </w:pPr>
            <w:r>
              <w:rPr>
                <w:rFonts w:hint="eastAsia" w:ascii="仿宋" w:hAnsi="仿宋" w:eastAsia="仿宋"/>
                <w:bCs/>
                <w:color w:val="auto"/>
                <w:szCs w:val="24"/>
                <w:highlight w:val="none"/>
                <w:lang w:eastAsia="zh-CN"/>
              </w:rPr>
              <w:t>招标</w:t>
            </w:r>
            <w:r>
              <w:rPr>
                <w:rFonts w:hint="eastAsia" w:ascii="仿宋" w:hAnsi="仿宋" w:eastAsia="仿宋"/>
                <w:bCs/>
                <w:color w:val="auto"/>
                <w:szCs w:val="24"/>
                <w:highlight w:val="none"/>
              </w:rPr>
              <w:t>底价</w:t>
            </w:r>
            <w:r>
              <w:rPr>
                <w:rFonts w:hint="eastAsia" w:ascii="仿宋" w:hAnsi="仿宋" w:eastAsia="仿宋"/>
                <w:bCs/>
                <w:color w:val="auto"/>
                <w:szCs w:val="24"/>
                <w:highlight w:val="none"/>
                <w:lang w:val="en-US" w:eastAsia="zh-CN"/>
              </w:rPr>
              <w:t>:管理费3410元/月</w:t>
            </w:r>
            <w:r>
              <w:rPr>
                <w:rFonts w:hint="eastAsia" w:ascii="仿宋" w:hAnsi="仿宋" w:eastAsia="仿宋"/>
                <w:b/>
                <w:color w:val="auto"/>
                <w:szCs w:val="24"/>
                <w:highlight w:val="none"/>
              </w:rPr>
              <w:t>。</w:t>
            </w:r>
          </w:p>
        </w:tc>
      </w:tr>
      <w:tr w14:paraId="41C3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17" w:type="dxa"/>
            <w:tcMar>
              <w:top w:w="85" w:type="dxa"/>
              <w:bottom w:w="85" w:type="dxa"/>
            </w:tcMar>
            <w:vAlign w:val="center"/>
          </w:tcPr>
          <w:p w14:paraId="698238A2">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5</w:t>
            </w:r>
          </w:p>
        </w:tc>
        <w:tc>
          <w:tcPr>
            <w:tcW w:w="1701" w:type="dxa"/>
            <w:tcMar>
              <w:top w:w="85" w:type="dxa"/>
              <w:bottom w:w="85" w:type="dxa"/>
            </w:tcMar>
            <w:vAlign w:val="center"/>
          </w:tcPr>
          <w:p w14:paraId="65D2BD99">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踏勘现场</w:t>
            </w:r>
          </w:p>
        </w:tc>
        <w:tc>
          <w:tcPr>
            <w:tcW w:w="7513" w:type="dxa"/>
            <w:tcMar>
              <w:top w:w="85" w:type="dxa"/>
              <w:bottom w:w="85" w:type="dxa"/>
            </w:tcMar>
            <w:vAlign w:val="bottom"/>
          </w:tcPr>
          <w:p w14:paraId="261A2A10">
            <w:pPr>
              <w:pStyle w:val="20"/>
              <w:spacing w:line="400" w:lineRule="exact"/>
              <w:ind w:left="240" w:hanging="240" w:hangingChars="1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人不统一组织踏勘现场，若有需要，</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人可联系</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联系人前往实地踏勘，踏勘现场所发生的费用由</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人自行承担。</w:t>
            </w:r>
          </w:p>
          <w:p w14:paraId="1F8DB9BF">
            <w:pPr>
              <w:pStyle w:val="20"/>
              <w:spacing w:line="400" w:lineRule="exact"/>
              <w:ind w:left="360" w:hanging="360" w:hangingChars="15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人在充分了解</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项目状况及</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项目涉及的其它情况并对</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文件条款充分理解无任何异议后再行</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，提交</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文件后（或合同签订后），</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人不得以不完全了解</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项目状况或不了解</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项目相关情况等任何名义，提出任何条件及要求。</w:t>
            </w:r>
          </w:p>
          <w:p w14:paraId="4BC2C639">
            <w:pPr>
              <w:pStyle w:val="2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lang w:val="en-US" w:eastAsia="zh-CN"/>
              </w:rPr>
              <w:t>场地</w:t>
            </w:r>
            <w:r>
              <w:rPr>
                <w:rFonts w:hint="eastAsia" w:ascii="仿宋" w:hAnsi="仿宋" w:eastAsia="仿宋"/>
                <w:color w:val="auto"/>
                <w:sz w:val="24"/>
                <w:szCs w:val="24"/>
                <w:highlight w:val="none"/>
              </w:rPr>
              <w:t>按踏勘现状交付。</w:t>
            </w:r>
          </w:p>
        </w:tc>
      </w:tr>
      <w:tr w14:paraId="47F0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Mar>
              <w:top w:w="85" w:type="dxa"/>
              <w:bottom w:w="85" w:type="dxa"/>
            </w:tcMar>
            <w:vAlign w:val="center"/>
          </w:tcPr>
          <w:p w14:paraId="7BA28BE6">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6</w:t>
            </w:r>
          </w:p>
        </w:tc>
        <w:tc>
          <w:tcPr>
            <w:tcW w:w="1701" w:type="dxa"/>
            <w:tcMar>
              <w:top w:w="85" w:type="dxa"/>
              <w:bottom w:w="85" w:type="dxa"/>
            </w:tcMar>
            <w:vAlign w:val="center"/>
          </w:tcPr>
          <w:p w14:paraId="686AAB82">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有效期</w:t>
            </w:r>
          </w:p>
        </w:tc>
        <w:tc>
          <w:tcPr>
            <w:tcW w:w="7513" w:type="dxa"/>
            <w:tcMar>
              <w:top w:w="85" w:type="dxa"/>
              <w:bottom w:w="85" w:type="dxa"/>
            </w:tcMar>
            <w:vAlign w:val="center"/>
          </w:tcPr>
          <w:p w14:paraId="26181FE0">
            <w:pPr>
              <w:pStyle w:val="10"/>
              <w:widowControl w:val="0"/>
              <w:spacing w:before="0" w:beforeAutospacing="0" w:after="0" w:afterAutospacing="0" w:line="400" w:lineRule="exact"/>
              <w:jc w:val="both"/>
              <w:rPr>
                <w:rFonts w:ascii="仿宋" w:hAnsi="仿宋" w:eastAsia="仿宋"/>
                <w:color w:val="auto"/>
                <w:szCs w:val="24"/>
                <w:highlight w:val="none"/>
              </w:rPr>
            </w:pPr>
            <w:r>
              <w:rPr>
                <w:rFonts w:hint="eastAsia" w:ascii="仿宋" w:hAnsi="仿宋" w:eastAsia="仿宋"/>
                <w:color w:val="auto"/>
                <w:szCs w:val="24"/>
                <w:highlight w:val="none"/>
                <w:u w:val="single"/>
              </w:rPr>
              <w:t>30</w:t>
            </w:r>
            <w:r>
              <w:rPr>
                <w:rFonts w:hint="eastAsia" w:ascii="仿宋" w:hAnsi="仿宋" w:eastAsia="仿宋"/>
                <w:color w:val="auto"/>
                <w:szCs w:val="24"/>
                <w:highlight w:val="none"/>
              </w:rPr>
              <w:t>日历天（从</w:t>
            </w: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文件递交截止之日起计算）</w:t>
            </w:r>
          </w:p>
        </w:tc>
      </w:tr>
      <w:tr w14:paraId="25AF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Mar>
              <w:top w:w="85" w:type="dxa"/>
              <w:bottom w:w="85" w:type="dxa"/>
            </w:tcMar>
            <w:vAlign w:val="center"/>
          </w:tcPr>
          <w:p w14:paraId="3CF4C3EF">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7</w:t>
            </w:r>
          </w:p>
        </w:tc>
        <w:tc>
          <w:tcPr>
            <w:tcW w:w="1701" w:type="dxa"/>
            <w:tcMar>
              <w:top w:w="85" w:type="dxa"/>
              <w:bottom w:w="85" w:type="dxa"/>
            </w:tcMar>
            <w:vAlign w:val="center"/>
          </w:tcPr>
          <w:p w14:paraId="0A5B8514">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公告期</w:t>
            </w:r>
          </w:p>
        </w:tc>
        <w:tc>
          <w:tcPr>
            <w:tcW w:w="7513" w:type="dxa"/>
            <w:tcMar>
              <w:top w:w="85" w:type="dxa"/>
              <w:bottom w:w="85" w:type="dxa"/>
            </w:tcMar>
          </w:tcPr>
          <w:p w14:paraId="745A3D14">
            <w:pPr>
              <w:spacing w:line="440" w:lineRule="exact"/>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10</w:t>
            </w:r>
            <w:r>
              <w:rPr>
                <w:rFonts w:hint="eastAsia" w:ascii="仿宋" w:hAnsi="仿宋" w:eastAsia="仿宋"/>
                <w:color w:val="auto"/>
                <w:sz w:val="24"/>
                <w:szCs w:val="24"/>
                <w:highlight w:val="none"/>
              </w:rPr>
              <w:t>日历天（从公告发布之日起计算）</w:t>
            </w:r>
          </w:p>
        </w:tc>
      </w:tr>
      <w:tr w14:paraId="6988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17" w:type="dxa"/>
            <w:tcMar>
              <w:top w:w="85" w:type="dxa"/>
              <w:bottom w:w="85" w:type="dxa"/>
            </w:tcMar>
            <w:vAlign w:val="center"/>
          </w:tcPr>
          <w:p w14:paraId="74A0F469">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8</w:t>
            </w:r>
          </w:p>
        </w:tc>
        <w:tc>
          <w:tcPr>
            <w:tcW w:w="1701" w:type="dxa"/>
            <w:tcMar>
              <w:top w:w="85" w:type="dxa"/>
              <w:bottom w:w="85" w:type="dxa"/>
            </w:tcMar>
            <w:vAlign w:val="center"/>
          </w:tcPr>
          <w:p w14:paraId="2BD8E233">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资格</w:t>
            </w:r>
          </w:p>
          <w:p w14:paraId="0DA59EDA">
            <w:pPr>
              <w:pStyle w:val="10"/>
              <w:widowControl w:val="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证明文件</w:t>
            </w:r>
          </w:p>
        </w:tc>
        <w:tc>
          <w:tcPr>
            <w:tcW w:w="7513" w:type="dxa"/>
            <w:tcMar>
              <w:top w:w="85" w:type="dxa"/>
              <w:bottom w:w="85" w:type="dxa"/>
            </w:tcMar>
            <w:vAlign w:val="center"/>
          </w:tcPr>
          <w:p w14:paraId="731F6DC6">
            <w:pPr>
              <w:spacing w:line="40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人应为具有独立法人资格、手续合法的法人或者具有完全民事行为能力的自然人，具有良好的社会信用。</w:t>
            </w:r>
          </w:p>
          <w:p w14:paraId="3A034D43">
            <w:pPr>
              <w:spacing w:line="40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人为法人组织的，必须提供完整的</w:t>
            </w:r>
            <w:r>
              <w:rPr>
                <w:rFonts w:hint="eastAsia" w:ascii="仿宋" w:hAnsi="仿宋" w:eastAsia="仿宋"/>
                <w:b/>
                <w:color w:val="auto"/>
                <w:sz w:val="24"/>
                <w:szCs w:val="24"/>
                <w:highlight w:val="none"/>
              </w:rPr>
              <w:t>营业执照、税务登记证、开户许可证的复印件并加盖公章</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人为非法人组织的，应提供身份证有效复印件（正反面均需复印），</w:t>
            </w:r>
            <w:r>
              <w:rPr>
                <w:rFonts w:hint="eastAsia" w:ascii="仿宋" w:hAnsi="仿宋" w:eastAsia="仿宋"/>
                <w:b/>
                <w:color w:val="auto"/>
                <w:sz w:val="24"/>
                <w:szCs w:val="24"/>
                <w:highlight w:val="none"/>
              </w:rPr>
              <w:t>需签字按手印</w:t>
            </w:r>
            <w:r>
              <w:rPr>
                <w:rFonts w:hint="eastAsia" w:ascii="仿宋" w:hAnsi="仿宋" w:eastAsia="仿宋"/>
                <w:color w:val="auto"/>
                <w:sz w:val="24"/>
                <w:szCs w:val="24"/>
                <w:highlight w:val="none"/>
              </w:rPr>
              <w:t>。</w:t>
            </w:r>
          </w:p>
          <w:p w14:paraId="014C2FEB">
            <w:pPr>
              <w:spacing w:line="40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人为法人组织的，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人代表是企业法定代表人应提供</w:t>
            </w:r>
            <w:r>
              <w:rPr>
                <w:rFonts w:hint="eastAsia" w:ascii="仿宋" w:hAnsi="仿宋" w:eastAsia="仿宋"/>
                <w:b/>
                <w:color w:val="auto"/>
                <w:sz w:val="24"/>
                <w:szCs w:val="24"/>
                <w:highlight w:val="none"/>
              </w:rPr>
              <w:t>身份证</w:t>
            </w:r>
            <w:r>
              <w:rPr>
                <w:rFonts w:hint="eastAsia" w:ascii="仿宋" w:hAnsi="仿宋" w:eastAsia="仿宋"/>
                <w:color w:val="auto"/>
                <w:sz w:val="24"/>
                <w:szCs w:val="24"/>
                <w:highlight w:val="none"/>
              </w:rPr>
              <w:t>有效复印件（正反面均需复印）并加盖</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人公章，若不是企业法定代表人的应同时提供</w:t>
            </w:r>
            <w:r>
              <w:rPr>
                <w:rFonts w:hint="eastAsia" w:ascii="仿宋" w:hAnsi="仿宋" w:eastAsia="仿宋"/>
                <w:b/>
                <w:color w:val="auto"/>
                <w:sz w:val="24"/>
                <w:szCs w:val="24"/>
                <w:highlight w:val="none"/>
              </w:rPr>
              <w:t>企业法定代表人的授权书</w:t>
            </w:r>
            <w:r>
              <w:rPr>
                <w:rFonts w:hint="eastAsia" w:ascii="仿宋" w:hAnsi="仿宋" w:eastAsia="仿宋"/>
                <w:b/>
                <w:color w:val="auto"/>
                <w:sz w:val="24"/>
                <w:szCs w:val="24"/>
                <w:highlight w:val="none"/>
                <w:lang w:val="en-US" w:eastAsia="zh-CN"/>
              </w:rPr>
              <w:t>及法定代表人的身份证</w:t>
            </w:r>
            <w:r>
              <w:rPr>
                <w:rFonts w:hint="eastAsia" w:ascii="仿宋" w:hAnsi="仿宋" w:eastAsia="仿宋"/>
                <w:color w:val="auto"/>
                <w:sz w:val="24"/>
                <w:szCs w:val="24"/>
                <w:highlight w:val="none"/>
              </w:rPr>
              <w:t>并加盖</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人公章；</w:t>
            </w:r>
          </w:p>
          <w:p w14:paraId="13E7A553">
            <w:pPr>
              <w:spacing w:line="400" w:lineRule="exact"/>
              <w:ind w:firstLine="480" w:firstLineChars="200"/>
              <w:contextualSpacing/>
              <w:rPr>
                <w:rFonts w:ascii="仿宋" w:hAnsi="仿宋" w:eastAsia="仿宋"/>
                <w:b/>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人为非法人组织的，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人代表应提供</w:t>
            </w:r>
            <w:r>
              <w:rPr>
                <w:rFonts w:hint="eastAsia" w:ascii="仿宋" w:hAnsi="仿宋" w:eastAsia="仿宋"/>
                <w:b/>
                <w:color w:val="auto"/>
                <w:sz w:val="24"/>
                <w:szCs w:val="24"/>
                <w:highlight w:val="none"/>
              </w:rPr>
              <w:t>身份证</w:t>
            </w:r>
            <w:r>
              <w:rPr>
                <w:rFonts w:hint="eastAsia" w:ascii="仿宋" w:hAnsi="仿宋" w:eastAsia="仿宋"/>
                <w:color w:val="auto"/>
                <w:sz w:val="24"/>
                <w:szCs w:val="24"/>
                <w:highlight w:val="none"/>
              </w:rPr>
              <w:t>有效复印件（正反面均需复印），</w:t>
            </w:r>
            <w:r>
              <w:rPr>
                <w:rFonts w:hint="eastAsia" w:ascii="仿宋" w:hAnsi="仿宋" w:eastAsia="仿宋"/>
                <w:b/>
                <w:color w:val="auto"/>
                <w:sz w:val="24"/>
                <w:szCs w:val="24"/>
                <w:highlight w:val="none"/>
              </w:rPr>
              <w:t>需签字按手印。</w:t>
            </w:r>
          </w:p>
          <w:p w14:paraId="139D055A">
            <w:pPr>
              <w:spacing w:line="40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人必须于</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前将</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保证金转账至</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人指定账号，不得现场缴交现金，并将</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保证金缴交凭证和</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文件同时送达</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地点</w:t>
            </w:r>
            <w:r>
              <w:rPr>
                <w:rFonts w:hint="eastAsia" w:ascii="仿宋" w:hAnsi="仿宋" w:eastAsia="仿宋"/>
                <w:color w:val="auto"/>
                <w:sz w:val="24"/>
                <w:szCs w:val="24"/>
                <w:highlight w:val="none"/>
              </w:rPr>
              <w:t>，否则将被拒绝参加</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w:t>
            </w:r>
          </w:p>
          <w:p w14:paraId="3351C979">
            <w:pPr>
              <w:spacing w:line="40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5、</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人与</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人及其关联企业近三年内有过</w:t>
            </w:r>
            <w:r>
              <w:rPr>
                <w:rFonts w:hint="eastAsia" w:ascii="仿宋" w:hAnsi="仿宋" w:eastAsia="仿宋"/>
                <w:color w:val="auto"/>
                <w:sz w:val="24"/>
                <w:szCs w:val="24"/>
                <w:highlight w:val="none"/>
                <w:lang w:val="en-US" w:eastAsia="zh-CN"/>
              </w:rPr>
              <w:t>场地租赁</w:t>
            </w:r>
            <w:r>
              <w:rPr>
                <w:rFonts w:hint="eastAsia" w:ascii="仿宋" w:hAnsi="仿宋" w:eastAsia="仿宋"/>
                <w:color w:val="auto"/>
                <w:sz w:val="24"/>
                <w:szCs w:val="24"/>
                <w:highlight w:val="none"/>
              </w:rPr>
              <w:t>关系的，应在</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期间没有拖欠店铺</w:t>
            </w:r>
            <w:r>
              <w:rPr>
                <w:rFonts w:hint="eastAsia" w:ascii="仿宋" w:hAnsi="仿宋" w:eastAsia="仿宋"/>
                <w:color w:val="auto"/>
                <w:sz w:val="24"/>
                <w:szCs w:val="24"/>
                <w:highlight w:val="none"/>
                <w:lang w:eastAsia="zh-CN"/>
              </w:rPr>
              <w:t>管理费</w:t>
            </w:r>
            <w:r>
              <w:rPr>
                <w:rFonts w:hint="eastAsia" w:ascii="仿宋" w:hAnsi="仿宋" w:eastAsia="仿宋"/>
                <w:color w:val="auto"/>
                <w:sz w:val="24"/>
                <w:szCs w:val="24"/>
                <w:highlight w:val="none"/>
              </w:rPr>
              <w:t>、水电费或其他费的，不存在其他恶意违法行为，否则不接受</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人须提供书面承诺。</w:t>
            </w:r>
          </w:p>
          <w:p w14:paraId="1915AEA6">
            <w:pPr>
              <w:spacing w:line="400" w:lineRule="exact"/>
              <w:contextualSpacing/>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人必须提供参加政府或国企</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活动前三年内在经营活动中没有重大违法记录的书面声明。</w:t>
            </w:r>
          </w:p>
          <w:p w14:paraId="5E0F1B4E">
            <w:pPr>
              <w:spacing w:line="440" w:lineRule="exact"/>
              <w:contextualSpacing/>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u w:val="single"/>
                <w:lang w:val="en-US" w:eastAsia="zh-CN"/>
              </w:rPr>
              <w:t>7、</w:t>
            </w:r>
            <w:r>
              <w:rPr>
                <w:rFonts w:hint="eastAsia" w:ascii="仿宋" w:hAnsi="仿宋" w:eastAsia="仿宋"/>
                <w:color w:val="auto"/>
                <w:sz w:val="24"/>
                <w:szCs w:val="24"/>
                <w:highlight w:val="none"/>
                <w:u w:val="single"/>
              </w:rPr>
              <w:t>竟</w:t>
            </w:r>
            <w:r>
              <w:rPr>
                <w:rFonts w:hint="eastAsia" w:ascii="仿宋" w:hAnsi="仿宋" w:eastAsia="仿宋"/>
                <w:color w:val="auto"/>
                <w:sz w:val="24"/>
                <w:szCs w:val="24"/>
                <w:highlight w:val="none"/>
                <w:u w:val="single"/>
                <w:lang w:val="en-US" w:eastAsia="zh-CN"/>
              </w:rPr>
              <w:t>标</w:t>
            </w:r>
            <w:r>
              <w:rPr>
                <w:rFonts w:hint="eastAsia" w:ascii="仿宋" w:hAnsi="仿宋" w:eastAsia="仿宋"/>
                <w:color w:val="auto"/>
                <w:sz w:val="24"/>
                <w:szCs w:val="24"/>
                <w:highlight w:val="none"/>
                <w:u w:val="single"/>
              </w:rPr>
              <w:t>人经营范围必须包含符合招租业态的相关内容，并提供经营许可证明复印件。</w:t>
            </w:r>
          </w:p>
          <w:p w14:paraId="6974B35E">
            <w:pPr>
              <w:spacing w:line="40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为法人组织的，必须提供最近一年的财务报表（资产负债表、利润表、现金流量表）或银行出具的资信证明等相关材料，新设立企业无法提供上述财务报表或银行出具的资信证明等相关材料的，必须提供银行基本开户证明材料相关文件。</w:t>
            </w:r>
          </w:p>
          <w:p w14:paraId="24D5C1A1">
            <w:pPr>
              <w:spacing w:line="400" w:lineRule="exact"/>
              <w:ind w:firstLine="480" w:firstLineChars="200"/>
              <w:contextualSpacing/>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人为非法人组织的，必须提供财力证明（20万及20万以上）。</w:t>
            </w:r>
          </w:p>
          <w:p w14:paraId="42D79478">
            <w:pPr>
              <w:spacing w:line="40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、本项目不接受联合体</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w:t>
            </w:r>
          </w:p>
          <w:p w14:paraId="7FF206FA">
            <w:pPr>
              <w:spacing w:line="400" w:lineRule="exact"/>
              <w:ind w:firstLine="482" w:firstLineChars="200"/>
              <w:contextualSpacing/>
              <w:rPr>
                <w:rFonts w:ascii="仿宋" w:hAnsi="仿宋" w:eastAsia="仿宋"/>
                <w:b/>
                <w:color w:val="auto"/>
                <w:sz w:val="24"/>
                <w:szCs w:val="24"/>
                <w:highlight w:val="none"/>
              </w:rPr>
            </w:pPr>
            <w:r>
              <w:rPr>
                <w:rFonts w:hint="eastAsia" w:ascii="仿宋" w:hAnsi="仿宋" w:eastAsia="仿宋"/>
                <w:b/>
                <w:color w:val="auto"/>
                <w:sz w:val="24"/>
                <w:szCs w:val="24"/>
                <w:highlight w:val="none"/>
              </w:rPr>
              <w:t>备注：1、</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人不满足上述规定的资格条件或提供资格证明文件不全的，其</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将被拒绝，以上资格证明文件须每页加盖</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人公章（非法人组织</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的，本人需每页签字并按手印），原件备查。</w:t>
            </w:r>
          </w:p>
          <w:p w14:paraId="7AF2BFA0">
            <w:pPr>
              <w:spacing w:line="400" w:lineRule="exact"/>
              <w:ind w:firstLine="482" w:firstLineChars="200"/>
              <w:contextualSpacing/>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人所提供的所有材料必须真实有效，</w:t>
            </w:r>
            <w:r>
              <w:rPr>
                <w:rFonts w:hint="eastAsia" w:ascii="仿宋" w:hAnsi="仿宋" w:eastAsia="仿宋"/>
                <w:b/>
                <w:color w:val="auto"/>
                <w:sz w:val="24"/>
                <w:szCs w:val="24"/>
                <w:highlight w:val="none"/>
                <w:lang w:eastAsia="zh-CN"/>
              </w:rPr>
              <w:t>招标</w:t>
            </w:r>
            <w:r>
              <w:rPr>
                <w:rFonts w:hint="eastAsia" w:ascii="仿宋" w:hAnsi="仿宋" w:eastAsia="仿宋"/>
                <w:b/>
                <w:color w:val="auto"/>
                <w:sz w:val="24"/>
                <w:szCs w:val="24"/>
                <w:highlight w:val="none"/>
              </w:rPr>
              <w:t>人保留</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后的复查资格。</w:t>
            </w:r>
          </w:p>
        </w:tc>
      </w:tr>
      <w:tr w14:paraId="2991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tcMar>
              <w:top w:w="85" w:type="dxa"/>
              <w:bottom w:w="85" w:type="dxa"/>
            </w:tcMar>
            <w:vAlign w:val="center"/>
          </w:tcPr>
          <w:p w14:paraId="4F77BE84">
            <w:pPr>
              <w:pStyle w:val="1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9</w:t>
            </w:r>
          </w:p>
        </w:tc>
        <w:tc>
          <w:tcPr>
            <w:tcW w:w="1701" w:type="dxa"/>
            <w:tcMar>
              <w:top w:w="85" w:type="dxa"/>
              <w:bottom w:w="85" w:type="dxa"/>
            </w:tcMar>
            <w:vAlign w:val="center"/>
          </w:tcPr>
          <w:p w14:paraId="4543EE65">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报名地点及时间</w:t>
            </w:r>
          </w:p>
        </w:tc>
        <w:tc>
          <w:tcPr>
            <w:tcW w:w="7513" w:type="dxa"/>
            <w:tcMar>
              <w:top w:w="85" w:type="dxa"/>
              <w:bottom w:w="85" w:type="dxa"/>
            </w:tcMar>
          </w:tcPr>
          <w:p w14:paraId="4D03974E">
            <w:pPr>
              <w:pStyle w:val="10"/>
              <w:spacing w:before="0" w:beforeAutospacing="0" w:after="0" w:afterAutospacing="0" w:line="440" w:lineRule="exact"/>
              <w:jc w:val="both"/>
              <w:rPr>
                <w:rFonts w:ascii="仿宋" w:hAnsi="仿宋" w:eastAsia="仿宋"/>
                <w:color w:val="auto"/>
                <w:szCs w:val="24"/>
                <w:highlight w:val="none"/>
              </w:rPr>
            </w:pPr>
            <w:r>
              <w:rPr>
                <w:rFonts w:hint="eastAsia" w:ascii="仿宋" w:hAnsi="仿宋" w:eastAsia="仿宋"/>
                <w:color w:val="auto"/>
                <w:szCs w:val="24"/>
                <w:highlight w:val="none"/>
              </w:rPr>
              <w:t>地点：</w:t>
            </w:r>
            <w:r>
              <w:rPr>
                <w:rFonts w:hint="eastAsia" w:ascii="仿宋" w:hAnsi="仿宋" w:eastAsia="仿宋"/>
                <w:color w:val="auto"/>
                <w:sz w:val="23"/>
                <w:highlight w:val="none"/>
                <w:u w:val="single"/>
              </w:rPr>
              <w:t>厦门海沧区马青路2111号石塘体育公园办公室二楼 电话：7700800</w:t>
            </w:r>
          </w:p>
          <w:p w14:paraId="03B1DD6C">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时间：</w:t>
            </w:r>
            <w:r>
              <w:rPr>
                <w:rFonts w:hint="eastAsia" w:ascii="仿宋" w:hAnsi="仿宋" w:eastAsia="仿宋"/>
                <w:color w:val="auto"/>
                <w:sz w:val="24"/>
                <w:szCs w:val="24"/>
                <w:highlight w:val="none"/>
                <w:u w:val="single"/>
              </w:rPr>
              <w:t>202</w:t>
            </w:r>
            <w:r>
              <w:rPr>
                <w:rFonts w:hint="eastAsia" w:ascii="仿宋" w:hAnsi="仿宋" w:eastAsia="仿宋"/>
                <w:color w:val="auto"/>
                <w:sz w:val="24"/>
                <w:szCs w:val="24"/>
                <w:highlight w:val="none"/>
                <w:u w:val="single"/>
                <w:lang w:val="en-US" w:eastAsia="zh-CN"/>
              </w:rPr>
              <w:t>4</w:t>
            </w:r>
            <w:r>
              <w:rPr>
                <w:rFonts w:hint="eastAsia" w:ascii="仿宋" w:hAnsi="仿宋" w:eastAsia="仿宋"/>
                <w:color w:val="auto"/>
                <w:sz w:val="24"/>
                <w:szCs w:val="24"/>
                <w:highlight w:val="none"/>
                <w:u w:val="single"/>
              </w:rPr>
              <w:t>年</w:t>
            </w:r>
            <w:r>
              <w:rPr>
                <w:rFonts w:hint="eastAsia" w:ascii="仿宋" w:hAnsi="仿宋" w:eastAsia="仿宋" w:cs="宋体"/>
                <w:color w:val="auto"/>
                <w:kern w:val="0"/>
                <w:sz w:val="23"/>
                <w:highlight w:val="none"/>
                <w:u w:val="single"/>
                <w:lang w:val="en-US" w:eastAsia="zh-CN"/>
              </w:rPr>
              <w:t>9</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18</w:t>
            </w:r>
            <w:r>
              <w:rPr>
                <w:rFonts w:hint="eastAsia" w:ascii="仿宋" w:hAnsi="仿宋" w:eastAsia="仿宋" w:cs="宋体"/>
                <w:color w:val="auto"/>
                <w:kern w:val="0"/>
                <w:sz w:val="23"/>
                <w:highlight w:val="none"/>
                <w:u w:val="single"/>
              </w:rPr>
              <w:t>日9时00分至202</w:t>
            </w:r>
            <w:r>
              <w:rPr>
                <w:rFonts w:hint="eastAsia" w:ascii="仿宋" w:hAnsi="仿宋" w:eastAsia="仿宋" w:cs="宋体"/>
                <w:color w:val="auto"/>
                <w:kern w:val="0"/>
                <w:sz w:val="23"/>
                <w:highlight w:val="none"/>
                <w:u w:val="single"/>
                <w:lang w:val="en-US" w:eastAsia="zh-CN"/>
              </w:rPr>
              <w:t>4</w:t>
            </w:r>
            <w:r>
              <w:rPr>
                <w:rFonts w:hint="eastAsia" w:ascii="仿宋" w:hAnsi="仿宋" w:eastAsia="仿宋" w:cs="宋体"/>
                <w:color w:val="auto"/>
                <w:kern w:val="0"/>
                <w:sz w:val="23"/>
                <w:highlight w:val="none"/>
                <w:u w:val="single"/>
              </w:rPr>
              <w:t xml:space="preserve"> 年</w:t>
            </w:r>
            <w:r>
              <w:rPr>
                <w:rFonts w:hint="eastAsia" w:ascii="仿宋" w:hAnsi="仿宋" w:eastAsia="仿宋" w:cs="宋体"/>
                <w:color w:val="auto"/>
                <w:kern w:val="0"/>
                <w:sz w:val="23"/>
                <w:highlight w:val="none"/>
                <w:u w:val="single"/>
                <w:lang w:val="en-US" w:eastAsia="zh-CN"/>
              </w:rPr>
              <w:t>9</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27</w:t>
            </w:r>
            <w:r>
              <w:rPr>
                <w:rFonts w:hint="eastAsia" w:ascii="仿宋" w:hAnsi="仿宋" w:eastAsia="仿宋" w:cs="宋体"/>
                <w:color w:val="auto"/>
                <w:kern w:val="0"/>
                <w:sz w:val="23"/>
                <w:highlight w:val="none"/>
                <w:u w:val="single"/>
              </w:rPr>
              <w:t>日17时30分止</w:t>
            </w:r>
            <w:r>
              <w:rPr>
                <w:rFonts w:hint="eastAsia" w:ascii="仿宋" w:hAnsi="仿宋" w:eastAsia="仿宋"/>
                <w:color w:val="auto"/>
                <w:sz w:val="24"/>
                <w:szCs w:val="24"/>
                <w:highlight w:val="none"/>
              </w:rPr>
              <w:t>(节假日除外），逾期报名将被拒绝参与</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w:t>
            </w:r>
          </w:p>
        </w:tc>
      </w:tr>
      <w:tr w14:paraId="5A90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tcMar>
              <w:top w:w="85" w:type="dxa"/>
              <w:bottom w:w="85" w:type="dxa"/>
            </w:tcMar>
            <w:vAlign w:val="center"/>
          </w:tcPr>
          <w:p w14:paraId="31987FB6">
            <w:pPr>
              <w:pStyle w:val="1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10</w:t>
            </w:r>
          </w:p>
        </w:tc>
        <w:tc>
          <w:tcPr>
            <w:tcW w:w="1701" w:type="dxa"/>
            <w:tcMar>
              <w:top w:w="85" w:type="dxa"/>
              <w:bottom w:w="85" w:type="dxa"/>
            </w:tcMar>
            <w:vAlign w:val="center"/>
          </w:tcPr>
          <w:p w14:paraId="2CBC501D">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替代方案</w:t>
            </w:r>
          </w:p>
        </w:tc>
        <w:tc>
          <w:tcPr>
            <w:tcW w:w="7513" w:type="dxa"/>
            <w:tcMar>
              <w:top w:w="85" w:type="dxa"/>
              <w:bottom w:w="85" w:type="dxa"/>
            </w:tcMar>
          </w:tcPr>
          <w:p w14:paraId="2856153C">
            <w:pPr>
              <w:spacing w:line="400" w:lineRule="exact"/>
              <w:jc w:val="left"/>
              <w:rPr>
                <w:rFonts w:ascii="仿宋" w:hAnsi="仿宋" w:eastAsia="仿宋"/>
                <w:color w:val="auto"/>
                <w:sz w:val="24"/>
                <w:szCs w:val="24"/>
                <w:highlight w:val="none"/>
              </w:rPr>
            </w:pPr>
            <w:r>
              <w:rPr>
                <w:rFonts w:hint="eastAsia" w:ascii="仿宋" w:hAnsi="仿宋" w:eastAsia="仿宋"/>
                <w:bCs/>
                <w:color w:val="auto"/>
                <w:sz w:val="24"/>
                <w:szCs w:val="24"/>
                <w:highlight w:val="none"/>
                <w:u w:val="single"/>
              </w:rPr>
              <w:t xml:space="preserve">  </w:t>
            </w:r>
            <w:r>
              <w:rPr>
                <w:rFonts w:hint="eastAsia" w:ascii="仿宋" w:hAnsi="仿宋" w:eastAsia="仿宋"/>
                <w:b/>
                <w:bCs/>
                <w:color w:val="auto"/>
                <w:sz w:val="24"/>
                <w:szCs w:val="24"/>
                <w:highlight w:val="none"/>
                <w:u w:val="single"/>
              </w:rPr>
              <w:t>不允许</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lang w:eastAsia="zh-CN"/>
              </w:rPr>
              <w:t>竞标</w:t>
            </w:r>
            <w:r>
              <w:rPr>
                <w:rFonts w:hint="eastAsia" w:ascii="仿宋" w:hAnsi="仿宋" w:eastAsia="仿宋"/>
                <w:bCs/>
                <w:color w:val="auto"/>
                <w:sz w:val="24"/>
                <w:szCs w:val="24"/>
                <w:highlight w:val="none"/>
              </w:rPr>
              <w:t>人提交替代方案</w:t>
            </w:r>
          </w:p>
        </w:tc>
      </w:tr>
      <w:tr w14:paraId="61D6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17" w:type="dxa"/>
            <w:tcMar>
              <w:top w:w="85" w:type="dxa"/>
              <w:bottom w:w="85" w:type="dxa"/>
            </w:tcMar>
            <w:vAlign w:val="center"/>
          </w:tcPr>
          <w:p w14:paraId="20B94112">
            <w:pPr>
              <w:pStyle w:val="1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11</w:t>
            </w:r>
          </w:p>
        </w:tc>
        <w:tc>
          <w:tcPr>
            <w:tcW w:w="1701" w:type="dxa"/>
            <w:tcMar>
              <w:top w:w="85" w:type="dxa"/>
              <w:bottom w:w="85" w:type="dxa"/>
            </w:tcMar>
            <w:vAlign w:val="center"/>
          </w:tcPr>
          <w:p w14:paraId="483A72CE">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文件份数</w:t>
            </w:r>
          </w:p>
        </w:tc>
        <w:tc>
          <w:tcPr>
            <w:tcW w:w="7513" w:type="dxa"/>
            <w:tcMar>
              <w:top w:w="85" w:type="dxa"/>
              <w:bottom w:w="85" w:type="dxa"/>
            </w:tcMar>
          </w:tcPr>
          <w:p w14:paraId="5FF35EB0">
            <w:pPr>
              <w:spacing w:line="400" w:lineRule="exact"/>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正、副本各一份。</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人一旦递交</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文件，即视为同意</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须知的所有内容，所有</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文件须</w:t>
            </w:r>
            <w:r>
              <w:rPr>
                <w:rFonts w:hint="eastAsia" w:ascii="仿宋" w:hAnsi="仿宋" w:eastAsia="仿宋"/>
                <w:b/>
                <w:color w:val="auto"/>
                <w:sz w:val="24"/>
                <w:szCs w:val="24"/>
                <w:highlight w:val="none"/>
              </w:rPr>
              <w:t>打印成册</w:t>
            </w:r>
            <w:r>
              <w:rPr>
                <w:rFonts w:hint="eastAsia" w:ascii="仿宋" w:hAnsi="仿宋" w:eastAsia="仿宋"/>
                <w:color w:val="auto"/>
                <w:sz w:val="24"/>
                <w:szCs w:val="24"/>
                <w:highlight w:val="none"/>
              </w:rPr>
              <w:t>，标注页码。法人组织由法定代表人或其授权人签署认可并加盖</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人公章，非法人组织须本人签字并按手印。</w:t>
            </w:r>
          </w:p>
        </w:tc>
      </w:tr>
      <w:tr w14:paraId="4FE1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17" w:type="dxa"/>
            <w:tcMar>
              <w:top w:w="85" w:type="dxa"/>
              <w:bottom w:w="85" w:type="dxa"/>
            </w:tcMar>
            <w:vAlign w:val="center"/>
          </w:tcPr>
          <w:p w14:paraId="06D1A956">
            <w:pPr>
              <w:pStyle w:val="1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12</w:t>
            </w:r>
          </w:p>
        </w:tc>
        <w:tc>
          <w:tcPr>
            <w:tcW w:w="1701" w:type="dxa"/>
            <w:tcMar>
              <w:top w:w="85" w:type="dxa"/>
              <w:bottom w:w="85" w:type="dxa"/>
            </w:tcMar>
            <w:vAlign w:val="center"/>
          </w:tcPr>
          <w:p w14:paraId="73791EF3">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文件递交地点及递交截止时间</w:t>
            </w:r>
          </w:p>
        </w:tc>
        <w:tc>
          <w:tcPr>
            <w:tcW w:w="7513" w:type="dxa"/>
            <w:tcMar>
              <w:top w:w="85" w:type="dxa"/>
              <w:bottom w:w="85" w:type="dxa"/>
            </w:tcMar>
          </w:tcPr>
          <w:p w14:paraId="5F5F2D46">
            <w:pPr>
              <w:pStyle w:val="10"/>
              <w:spacing w:before="0" w:beforeAutospacing="0" w:after="0" w:afterAutospacing="0" w:line="440" w:lineRule="exact"/>
              <w:jc w:val="both"/>
              <w:rPr>
                <w:rFonts w:ascii="仿宋" w:hAnsi="仿宋" w:eastAsia="仿宋"/>
                <w:color w:val="auto"/>
                <w:szCs w:val="24"/>
                <w:highlight w:val="none"/>
              </w:rPr>
            </w:pPr>
            <w:r>
              <w:rPr>
                <w:rFonts w:hint="eastAsia" w:ascii="仿宋" w:hAnsi="仿宋" w:eastAsia="仿宋"/>
                <w:color w:val="auto"/>
                <w:szCs w:val="24"/>
                <w:highlight w:val="none"/>
              </w:rPr>
              <w:t>地点：</w:t>
            </w:r>
            <w:r>
              <w:rPr>
                <w:rFonts w:hint="eastAsia" w:ascii="仿宋" w:hAnsi="仿宋" w:eastAsia="仿宋"/>
                <w:color w:val="auto"/>
                <w:szCs w:val="24"/>
                <w:highlight w:val="none"/>
                <w:u w:val="single"/>
              </w:rPr>
              <w:t>厦门海沧城建大厦（海沧区南海三路1188号7楼702室）</w:t>
            </w:r>
          </w:p>
          <w:p w14:paraId="573AA40E">
            <w:pPr>
              <w:pStyle w:val="10"/>
              <w:spacing w:before="0" w:beforeAutospacing="0" w:after="0" w:afterAutospacing="0" w:line="400" w:lineRule="exact"/>
              <w:jc w:val="both"/>
              <w:rPr>
                <w:rFonts w:ascii="仿宋" w:hAnsi="仿宋" w:eastAsia="仿宋"/>
                <w:color w:val="auto"/>
                <w:szCs w:val="24"/>
                <w:highlight w:val="none"/>
                <w:u w:val="single"/>
              </w:rPr>
            </w:pPr>
            <w:r>
              <w:rPr>
                <w:rFonts w:hint="eastAsia" w:ascii="仿宋" w:hAnsi="仿宋" w:eastAsia="仿宋"/>
                <w:color w:val="auto"/>
                <w:szCs w:val="24"/>
                <w:highlight w:val="none"/>
              </w:rPr>
              <w:t>时间：</w:t>
            </w:r>
            <w:r>
              <w:rPr>
                <w:rFonts w:hint="eastAsia" w:ascii="仿宋" w:hAnsi="仿宋" w:eastAsia="仿宋"/>
                <w:color w:val="auto"/>
                <w:szCs w:val="24"/>
                <w:highlight w:val="none"/>
                <w:u w:val="single"/>
              </w:rPr>
              <w:t>202</w:t>
            </w:r>
            <w:r>
              <w:rPr>
                <w:rFonts w:hint="eastAsia" w:ascii="仿宋" w:hAnsi="仿宋" w:eastAsia="仿宋"/>
                <w:color w:val="auto"/>
                <w:szCs w:val="24"/>
                <w:highlight w:val="none"/>
                <w:u w:val="single"/>
                <w:lang w:val="en-US" w:eastAsia="zh-CN"/>
              </w:rPr>
              <w:t>4</w:t>
            </w:r>
            <w:r>
              <w:rPr>
                <w:rFonts w:hint="eastAsia" w:ascii="仿宋" w:hAnsi="仿宋" w:eastAsia="仿宋"/>
                <w:color w:val="auto"/>
                <w:szCs w:val="24"/>
                <w:highlight w:val="none"/>
                <w:u w:val="single"/>
              </w:rPr>
              <w:t>年</w:t>
            </w:r>
            <w:r>
              <w:rPr>
                <w:rFonts w:hint="eastAsia" w:ascii="仿宋" w:hAnsi="仿宋" w:eastAsia="仿宋"/>
                <w:b/>
                <w:color w:val="auto"/>
                <w:szCs w:val="24"/>
                <w:highlight w:val="none"/>
                <w:u w:val="single"/>
                <w:lang w:val="en-US" w:eastAsia="zh-CN"/>
              </w:rPr>
              <w:t>9</w:t>
            </w:r>
            <w:r>
              <w:rPr>
                <w:rFonts w:hint="eastAsia" w:ascii="仿宋" w:hAnsi="仿宋" w:eastAsia="仿宋"/>
                <w:b/>
                <w:color w:val="auto"/>
                <w:szCs w:val="24"/>
                <w:highlight w:val="none"/>
                <w:u w:val="single"/>
              </w:rPr>
              <w:t>月</w:t>
            </w:r>
            <w:r>
              <w:rPr>
                <w:rFonts w:hint="eastAsia" w:ascii="仿宋" w:hAnsi="仿宋" w:eastAsia="仿宋"/>
                <w:b/>
                <w:color w:val="auto"/>
                <w:szCs w:val="24"/>
                <w:highlight w:val="none"/>
                <w:u w:val="single"/>
                <w:lang w:val="en-US" w:eastAsia="zh-CN"/>
              </w:rPr>
              <w:t>28</w:t>
            </w:r>
            <w:r>
              <w:rPr>
                <w:rFonts w:hint="eastAsia" w:ascii="仿宋" w:hAnsi="仿宋" w:eastAsia="仿宋"/>
                <w:b/>
                <w:color w:val="auto"/>
                <w:szCs w:val="24"/>
                <w:highlight w:val="none"/>
                <w:u w:val="single"/>
              </w:rPr>
              <w:t>日09时 00分</w:t>
            </w:r>
            <w:r>
              <w:rPr>
                <w:rFonts w:hint="eastAsia" w:ascii="仿宋" w:hAnsi="仿宋" w:eastAsia="仿宋"/>
                <w:b/>
                <w:color w:val="auto"/>
                <w:szCs w:val="24"/>
                <w:highlight w:val="none"/>
              </w:rPr>
              <w:t>之前递交</w:t>
            </w:r>
          </w:p>
          <w:p w14:paraId="163AB0AB">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文件未按规定的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截止时间之前提交的，其</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将被拒绝。</w:t>
            </w:r>
          </w:p>
        </w:tc>
      </w:tr>
      <w:tr w14:paraId="51DB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17" w:type="dxa"/>
            <w:tcMar>
              <w:top w:w="85" w:type="dxa"/>
              <w:bottom w:w="85" w:type="dxa"/>
            </w:tcMar>
            <w:vAlign w:val="center"/>
          </w:tcPr>
          <w:p w14:paraId="6E47E488">
            <w:pPr>
              <w:pStyle w:val="1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13</w:t>
            </w:r>
          </w:p>
        </w:tc>
        <w:tc>
          <w:tcPr>
            <w:tcW w:w="1701" w:type="dxa"/>
            <w:tcMar>
              <w:top w:w="85" w:type="dxa"/>
              <w:bottom w:w="85" w:type="dxa"/>
            </w:tcMar>
            <w:vAlign w:val="center"/>
          </w:tcPr>
          <w:p w14:paraId="29862044">
            <w:pPr>
              <w:pStyle w:val="1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符合性</w:t>
            </w:r>
          </w:p>
          <w:p w14:paraId="26661A66">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条款</w:t>
            </w:r>
          </w:p>
        </w:tc>
        <w:tc>
          <w:tcPr>
            <w:tcW w:w="7513" w:type="dxa"/>
            <w:tcMar>
              <w:top w:w="85" w:type="dxa"/>
              <w:bottom w:w="85" w:type="dxa"/>
            </w:tcMar>
          </w:tcPr>
          <w:p w14:paraId="065A8D7B">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人存在下列情形之一的，将被认定为串通</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行为，并作无效</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处理：</w:t>
            </w:r>
          </w:p>
          <w:p w14:paraId="019EDE29">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（1）不同的</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人的法定代表人、委托代理人等由同一个单位缴纳社会保险的；</w:t>
            </w:r>
          </w:p>
          <w:p w14:paraId="254F0823">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（2）由同一人或分别由几个有利害关系的人携带两个以上（含两个）</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单位的企业资料参与资格审查、领取</w:t>
            </w:r>
            <w:r>
              <w:rPr>
                <w:rFonts w:hint="eastAsia" w:ascii="仿宋" w:hAnsi="仿宋" w:eastAsia="仿宋" w:cs="宋体"/>
                <w:color w:val="auto"/>
                <w:kern w:val="0"/>
                <w:sz w:val="24"/>
                <w:szCs w:val="24"/>
                <w:highlight w:val="none"/>
                <w:lang w:eastAsia="zh-CN"/>
              </w:rPr>
              <w:t>招标</w:t>
            </w:r>
            <w:r>
              <w:rPr>
                <w:rFonts w:hint="eastAsia" w:ascii="仿宋" w:hAnsi="仿宋" w:eastAsia="仿宋" w:cs="宋体"/>
                <w:color w:val="auto"/>
                <w:kern w:val="0"/>
                <w:sz w:val="24"/>
                <w:szCs w:val="24"/>
                <w:highlight w:val="none"/>
              </w:rPr>
              <w:t>资料；</w:t>
            </w:r>
          </w:p>
          <w:p w14:paraId="5DE70834">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人之间协商</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报价等</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文件的实质性内容；</w:t>
            </w:r>
          </w:p>
          <w:p w14:paraId="73FEEDB9">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（4）</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人之间约定</w:t>
            </w:r>
            <w:r>
              <w:rPr>
                <w:rFonts w:hint="eastAsia" w:ascii="仿宋" w:hAnsi="仿宋" w:eastAsia="仿宋" w:cs="宋体"/>
                <w:color w:val="auto"/>
                <w:kern w:val="0"/>
                <w:sz w:val="24"/>
                <w:szCs w:val="24"/>
                <w:highlight w:val="none"/>
                <w:lang w:eastAsia="zh-CN"/>
              </w:rPr>
              <w:t>中标</w:t>
            </w:r>
            <w:r>
              <w:rPr>
                <w:rFonts w:hint="eastAsia" w:ascii="仿宋" w:hAnsi="仿宋" w:eastAsia="仿宋" w:cs="宋体"/>
                <w:color w:val="auto"/>
                <w:kern w:val="0"/>
                <w:sz w:val="24"/>
                <w:szCs w:val="24"/>
                <w:highlight w:val="none"/>
              </w:rPr>
              <w:t>人；</w:t>
            </w:r>
          </w:p>
          <w:p w14:paraId="44F72A98">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人之间约定部分</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人放弃</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w:t>
            </w:r>
          </w:p>
          <w:p w14:paraId="024EC7B0">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（6）属于同一集团、协会、商会等组织成员的</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人按照该组织要求协同</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w:t>
            </w:r>
          </w:p>
          <w:p w14:paraId="12B3D71A">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人之间为谋取</w:t>
            </w:r>
            <w:r>
              <w:rPr>
                <w:rFonts w:hint="eastAsia" w:ascii="仿宋" w:hAnsi="仿宋" w:eastAsia="仿宋" w:cs="宋体"/>
                <w:color w:val="auto"/>
                <w:kern w:val="0"/>
                <w:sz w:val="24"/>
                <w:szCs w:val="24"/>
                <w:highlight w:val="none"/>
                <w:lang w:eastAsia="zh-CN"/>
              </w:rPr>
              <w:t>中标</w:t>
            </w:r>
            <w:r>
              <w:rPr>
                <w:rFonts w:hint="eastAsia" w:ascii="仿宋" w:hAnsi="仿宋" w:eastAsia="仿宋" w:cs="宋体"/>
                <w:color w:val="auto"/>
                <w:kern w:val="0"/>
                <w:sz w:val="24"/>
                <w:szCs w:val="24"/>
                <w:highlight w:val="none"/>
              </w:rPr>
              <w:t>或者排斥特定</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人而采取的其他联合行动；</w:t>
            </w:r>
          </w:p>
          <w:p w14:paraId="3F8336DD">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（8）不同</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人的</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文件由同一人或者个人编制；</w:t>
            </w:r>
          </w:p>
          <w:p w14:paraId="102D4DCB">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（9）不同</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人委托同一人或者个人办理</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事宜；</w:t>
            </w:r>
          </w:p>
          <w:p w14:paraId="3ACFC220">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（10）不同</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人的</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文件载明的项目管理成员为同一人；</w:t>
            </w:r>
          </w:p>
          <w:p w14:paraId="02BD360B">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（11）不同</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人的</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文件异常一致或者</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报价呈规律性差异；</w:t>
            </w:r>
          </w:p>
          <w:p w14:paraId="45F47CAE">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（12）不同</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人的</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文件相互混装；</w:t>
            </w:r>
          </w:p>
          <w:p w14:paraId="7B62B98A">
            <w:pPr>
              <w:spacing w:line="40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（13）有关法律、法规或规章规定的其他串通</w:t>
            </w:r>
            <w:r>
              <w:rPr>
                <w:rFonts w:hint="eastAsia" w:ascii="仿宋" w:hAnsi="仿宋" w:eastAsia="仿宋" w:cs="宋体"/>
                <w:color w:val="auto"/>
                <w:kern w:val="0"/>
                <w:sz w:val="24"/>
                <w:szCs w:val="24"/>
                <w:highlight w:val="none"/>
                <w:lang w:eastAsia="zh-CN"/>
              </w:rPr>
              <w:t>竞标</w:t>
            </w:r>
            <w:r>
              <w:rPr>
                <w:rFonts w:hint="eastAsia" w:ascii="仿宋" w:hAnsi="仿宋" w:eastAsia="仿宋" w:cs="宋体"/>
                <w:color w:val="auto"/>
                <w:kern w:val="0"/>
                <w:sz w:val="24"/>
                <w:szCs w:val="24"/>
                <w:highlight w:val="none"/>
              </w:rPr>
              <w:t>行为。</w:t>
            </w:r>
          </w:p>
          <w:p w14:paraId="4B9BEB54">
            <w:pPr>
              <w:pStyle w:val="10"/>
              <w:spacing w:before="0" w:beforeAutospacing="0" w:after="0" w:afterAutospacing="0" w:line="400" w:lineRule="exact"/>
              <w:jc w:val="both"/>
              <w:rPr>
                <w:rFonts w:ascii="仿宋" w:hAnsi="仿宋" w:eastAsia="仿宋"/>
                <w:color w:val="auto"/>
                <w:szCs w:val="24"/>
                <w:highlight w:val="none"/>
              </w:rPr>
            </w:pPr>
            <w:r>
              <w:rPr>
                <w:rFonts w:hint="eastAsia" w:ascii="仿宋" w:hAnsi="仿宋" w:eastAsia="仿宋"/>
                <w:color w:val="auto"/>
                <w:szCs w:val="24"/>
                <w:highlight w:val="none"/>
              </w:rPr>
              <w:t>2、</w:t>
            </w: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文件至少必须包括下列部分，否则其</w:t>
            </w: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将按照无效</w:t>
            </w: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处理：</w:t>
            </w:r>
            <w:r>
              <w:rPr>
                <w:rFonts w:hint="eastAsia" w:ascii="仿宋" w:hAnsi="仿宋" w:eastAsia="仿宋"/>
                <w:b/>
                <w:color w:val="auto"/>
                <w:szCs w:val="24"/>
                <w:highlight w:val="none"/>
              </w:rPr>
              <w:t xml:space="preserve">(1) </w:t>
            </w:r>
            <w:r>
              <w:rPr>
                <w:rFonts w:hint="eastAsia" w:ascii="仿宋" w:hAnsi="仿宋" w:eastAsia="仿宋"/>
                <w:b/>
                <w:color w:val="auto"/>
                <w:szCs w:val="24"/>
                <w:highlight w:val="none"/>
                <w:lang w:eastAsia="zh-CN"/>
              </w:rPr>
              <w:t>竞标</w:t>
            </w:r>
            <w:r>
              <w:rPr>
                <w:rFonts w:hint="eastAsia" w:ascii="仿宋" w:hAnsi="仿宋" w:eastAsia="仿宋"/>
                <w:b/>
                <w:color w:val="auto"/>
                <w:szCs w:val="24"/>
                <w:highlight w:val="none"/>
              </w:rPr>
              <w:t xml:space="preserve">文件；(2) </w:t>
            </w:r>
            <w:r>
              <w:rPr>
                <w:rFonts w:hint="eastAsia" w:ascii="仿宋" w:hAnsi="仿宋" w:eastAsia="仿宋"/>
                <w:b/>
                <w:color w:val="auto"/>
                <w:szCs w:val="24"/>
                <w:highlight w:val="none"/>
                <w:lang w:eastAsia="zh-CN"/>
              </w:rPr>
              <w:t>竞标</w:t>
            </w:r>
            <w:r>
              <w:rPr>
                <w:rFonts w:hint="eastAsia" w:ascii="仿宋" w:hAnsi="仿宋" w:eastAsia="仿宋"/>
                <w:b/>
                <w:color w:val="auto"/>
                <w:szCs w:val="24"/>
                <w:highlight w:val="none"/>
              </w:rPr>
              <w:t>报价表；（3）响应</w:t>
            </w:r>
            <w:r>
              <w:rPr>
                <w:rFonts w:hint="eastAsia" w:ascii="仿宋" w:hAnsi="仿宋" w:eastAsia="仿宋"/>
                <w:b/>
                <w:color w:val="auto"/>
                <w:szCs w:val="24"/>
                <w:highlight w:val="none"/>
                <w:lang w:eastAsia="zh-CN"/>
              </w:rPr>
              <w:t>招标</w:t>
            </w:r>
            <w:r>
              <w:rPr>
                <w:rFonts w:hint="eastAsia" w:ascii="仿宋" w:hAnsi="仿宋" w:eastAsia="仿宋"/>
                <w:b/>
                <w:color w:val="auto"/>
                <w:szCs w:val="24"/>
                <w:highlight w:val="none"/>
              </w:rPr>
              <w:t>文件实质性条款要求的相关资料。</w:t>
            </w:r>
          </w:p>
        </w:tc>
      </w:tr>
      <w:tr w14:paraId="7168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7" w:type="dxa"/>
            <w:tcMar>
              <w:top w:w="85" w:type="dxa"/>
              <w:bottom w:w="85" w:type="dxa"/>
            </w:tcMar>
            <w:vAlign w:val="center"/>
          </w:tcPr>
          <w:p w14:paraId="122C060A">
            <w:pPr>
              <w:pStyle w:val="1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14</w:t>
            </w:r>
          </w:p>
        </w:tc>
        <w:tc>
          <w:tcPr>
            <w:tcW w:w="1701" w:type="dxa"/>
            <w:tcMar>
              <w:top w:w="85" w:type="dxa"/>
              <w:bottom w:w="85" w:type="dxa"/>
            </w:tcMar>
            <w:vAlign w:val="center"/>
          </w:tcPr>
          <w:p w14:paraId="74830D34">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地点和时间</w:t>
            </w:r>
          </w:p>
        </w:tc>
        <w:tc>
          <w:tcPr>
            <w:tcW w:w="7513" w:type="dxa"/>
            <w:tcMar>
              <w:top w:w="85" w:type="dxa"/>
              <w:bottom w:w="85" w:type="dxa"/>
            </w:tcMar>
          </w:tcPr>
          <w:p w14:paraId="55D8D93C">
            <w:pPr>
              <w:pStyle w:val="10"/>
              <w:spacing w:before="0" w:beforeAutospacing="0" w:after="0" w:afterAutospacing="0" w:line="440" w:lineRule="exact"/>
              <w:rPr>
                <w:rFonts w:ascii="仿宋" w:hAnsi="仿宋" w:eastAsia="仿宋"/>
                <w:color w:val="auto"/>
                <w:szCs w:val="24"/>
                <w:highlight w:val="none"/>
              </w:rPr>
            </w:pPr>
            <w:r>
              <w:rPr>
                <w:rFonts w:hint="eastAsia" w:ascii="仿宋" w:hAnsi="仿宋" w:eastAsia="仿宋"/>
                <w:color w:val="auto"/>
                <w:szCs w:val="24"/>
                <w:highlight w:val="none"/>
              </w:rPr>
              <w:t>地点：厦门海沧城建大厦（海沧区南海三路1188号7楼702室）</w:t>
            </w:r>
          </w:p>
          <w:p w14:paraId="40B2B213">
            <w:pPr>
              <w:pStyle w:val="10"/>
              <w:spacing w:before="0" w:beforeAutospacing="0" w:after="0" w:afterAutospacing="0" w:line="400" w:lineRule="exact"/>
              <w:rPr>
                <w:rFonts w:ascii="仿宋" w:hAnsi="仿宋" w:eastAsia="仿宋"/>
                <w:color w:val="auto"/>
                <w:szCs w:val="24"/>
                <w:highlight w:val="none"/>
              </w:rPr>
            </w:pPr>
            <w:r>
              <w:rPr>
                <w:rFonts w:hint="eastAsia" w:ascii="仿宋" w:hAnsi="仿宋" w:eastAsia="仿宋"/>
                <w:color w:val="auto"/>
                <w:szCs w:val="24"/>
                <w:highlight w:val="none"/>
              </w:rPr>
              <w:t>时间：</w:t>
            </w:r>
            <w:r>
              <w:rPr>
                <w:rFonts w:hint="eastAsia" w:ascii="仿宋" w:hAnsi="仿宋" w:eastAsia="仿宋"/>
                <w:color w:val="auto"/>
                <w:szCs w:val="24"/>
                <w:highlight w:val="none"/>
                <w:u w:val="single"/>
              </w:rPr>
              <w:t>202</w:t>
            </w:r>
            <w:r>
              <w:rPr>
                <w:rFonts w:hint="eastAsia" w:ascii="仿宋" w:hAnsi="仿宋" w:eastAsia="仿宋"/>
                <w:color w:val="auto"/>
                <w:szCs w:val="24"/>
                <w:highlight w:val="none"/>
                <w:u w:val="single"/>
                <w:lang w:val="en-US" w:eastAsia="zh-CN"/>
              </w:rPr>
              <w:t>4</w:t>
            </w:r>
            <w:r>
              <w:rPr>
                <w:rFonts w:hint="eastAsia" w:ascii="仿宋" w:hAnsi="仿宋" w:eastAsia="仿宋"/>
                <w:color w:val="auto"/>
                <w:szCs w:val="24"/>
                <w:highlight w:val="none"/>
                <w:u w:val="single"/>
              </w:rPr>
              <w:t>年</w:t>
            </w:r>
            <w:r>
              <w:rPr>
                <w:rFonts w:hint="eastAsia" w:ascii="仿宋" w:hAnsi="仿宋" w:eastAsia="仿宋"/>
                <w:color w:val="auto"/>
                <w:szCs w:val="24"/>
                <w:highlight w:val="none"/>
                <w:u w:val="single"/>
                <w:lang w:val="en-US" w:eastAsia="zh-CN"/>
              </w:rPr>
              <w:t>9</w:t>
            </w:r>
            <w:r>
              <w:rPr>
                <w:rFonts w:hint="eastAsia" w:ascii="仿宋" w:hAnsi="仿宋" w:eastAsia="仿宋"/>
                <w:color w:val="auto"/>
                <w:szCs w:val="24"/>
                <w:highlight w:val="none"/>
                <w:u w:val="single"/>
              </w:rPr>
              <w:t>月</w:t>
            </w:r>
            <w:r>
              <w:rPr>
                <w:rFonts w:hint="eastAsia" w:ascii="仿宋" w:hAnsi="仿宋" w:eastAsia="仿宋"/>
                <w:color w:val="auto"/>
                <w:sz w:val="23"/>
                <w:highlight w:val="none"/>
                <w:u w:val="single"/>
                <w:lang w:val="en-US" w:eastAsia="zh-CN"/>
              </w:rPr>
              <w:t>28</w:t>
            </w:r>
            <w:r>
              <w:rPr>
                <w:rFonts w:hint="eastAsia" w:ascii="仿宋" w:hAnsi="仿宋" w:eastAsia="仿宋"/>
                <w:color w:val="auto"/>
                <w:sz w:val="23"/>
                <w:highlight w:val="none"/>
                <w:u w:val="single"/>
              </w:rPr>
              <w:t>日</w:t>
            </w:r>
            <w:r>
              <w:rPr>
                <w:rFonts w:hint="eastAsia" w:ascii="仿宋" w:hAnsi="仿宋" w:eastAsia="仿宋"/>
                <w:color w:val="auto"/>
                <w:sz w:val="23"/>
                <w:highlight w:val="none"/>
                <w:u w:val="single"/>
                <w:lang w:val="en-US" w:eastAsia="zh-CN"/>
              </w:rPr>
              <w:t>9</w:t>
            </w:r>
            <w:r>
              <w:rPr>
                <w:rFonts w:hint="eastAsia" w:ascii="仿宋" w:hAnsi="仿宋" w:eastAsia="仿宋"/>
                <w:color w:val="auto"/>
                <w:sz w:val="23"/>
                <w:highlight w:val="none"/>
                <w:u w:val="single"/>
              </w:rPr>
              <w:t>时</w:t>
            </w:r>
            <w:r>
              <w:rPr>
                <w:rFonts w:hint="eastAsia" w:ascii="仿宋" w:hAnsi="仿宋" w:eastAsia="仿宋"/>
                <w:color w:val="auto"/>
                <w:sz w:val="23"/>
                <w:highlight w:val="none"/>
                <w:u w:val="single"/>
                <w:lang w:val="en-US" w:eastAsia="zh-CN"/>
              </w:rPr>
              <w:t>30</w:t>
            </w:r>
            <w:r>
              <w:rPr>
                <w:rFonts w:hint="eastAsia" w:ascii="仿宋" w:hAnsi="仿宋" w:eastAsia="仿宋"/>
                <w:color w:val="auto"/>
                <w:sz w:val="23"/>
                <w:highlight w:val="none"/>
                <w:u w:val="single"/>
              </w:rPr>
              <w:t>分</w:t>
            </w:r>
            <w:r>
              <w:rPr>
                <w:rFonts w:hint="eastAsia" w:ascii="仿宋" w:hAnsi="仿宋" w:eastAsia="仿宋"/>
                <w:color w:val="auto"/>
                <w:sz w:val="23"/>
                <w:highlight w:val="none"/>
              </w:rPr>
              <w:t>。</w:t>
            </w:r>
          </w:p>
        </w:tc>
      </w:tr>
      <w:tr w14:paraId="215A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7" w:type="dxa"/>
            <w:tcMar>
              <w:top w:w="85" w:type="dxa"/>
              <w:bottom w:w="85" w:type="dxa"/>
            </w:tcMar>
            <w:vAlign w:val="center"/>
          </w:tcPr>
          <w:p w14:paraId="44C07D6A">
            <w:pPr>
              <w:pStyle w:val="1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15</w:t>
            </w:r>
          </w:p>
        </w:tc>
        <w:tc>
          <w:tcPr>
            <w:tcW w:w="1701" w:type="dxa"/>
            <w:tcMar>
              <w:top w:w="85" w:type="dxa"/>
              <w:bottom w:w="85" w:type="dxa"/>
            </w:tcMar>
            <w:vAlign w:val="center"/>
          </w:tcPr>
          <w:p w14:paraId="552042EC">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失败界定</w:t>
            </w:r>
          </w:p>
        </w:tc>
        <w:tc>
          <w:tcPr>
            <w:tcW w:w="7513" w:type="dxa"/>
            <w:tcMar>
              <w:top w:w="85" w:type="dxa"/>
              <w:bottom w:w="85" w:type="dxa"/>
            </w:tcMar>
          </w:tcPr>
          <w:p w14:paraId="78100729">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本项目在</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过程中</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人出现下列任一情形，将以废标处理：</w:t>
            </w:r>
          </w:p>
          <w:p w14:paraId="5E98526F">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1、报价出现低于最低控制价的；</w:t>
            </w:r>
          </w:p>
          <w:p w14:paraId="7747E927">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2、出现影响</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公正的违法、违规行为的；</w:t>
            </w:r>
          </w:p>
          <w:p w14:paraId="40EBDE61">
            <w:pPr>
              <w:pStyle w:val="10"/>
              <w:spacing w:before="0" w:beforeAutospacing="0" w:after="0" w:afterAutospacing="0" w:line="440" w:lineRule="exact"/>
              <w:ind w:firstLine="480" w:firstLineChars="200"/>
              <w:rPr>
                <w:rFonts w:ascii="仿宋" w:hAnsi="仿宋" w:eastAsia="仿宋"/>
                <w:color w:val="auto"/>
                <w:szCs w:val="24"/>
                <w:highlight w:val="none"/>
              </w:rPr>
            </w:pPr>
            <w:r>
              <w:rPr>
                <w:rFonts w:hint="eastAsia" w:ascii="仿宋" w:hAnsi="仿宋" w:eastAsia="仿宋"/>
                <w:color w:val="auto"/>
                <w:szCs w:val="24"/>
                <w:highlight w:val="none"/>
              </w:rPr>
              <w:t>3、资格证明文件不完整的或</w:t>
            </w: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文件不完整的；</w:t>
            </w:r>
          </w:p>
        </w:tc>
      </w:tr>
      <w:tr w14:paraId="60C1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7" w:type="dxa"/>
            <w:tcMar>
              <w:top w:w="85" w:type="dxa"/>
              <w:bottom w:w="85" w:type="dxa"/>
            </w:tcMar>
            <w:vAlign w:val="center"/>
          </w:tcPr>
          <w:p w14:paraId="59E670AC">
            <w:pPr>
              <w:pStyle w:val="10"/>
              <w:spacing w:before="0" w:beforeAutospacing="0" w:after="0" w:afterAutospacing="0" w:line="400" w:lineRule="exact"/>
              <w:jc w:val="center"/>
              <w:rPr>
                <w:rFonts w:ascii="仿宋" w:hAnsi="仿宋" w:eastAsia="仿宋"/>
                <w:color w:val="auto"/>
                <w:szCs w:val="24"/>
                <w:highlight w:val="none"/>
              </w:rPr>
            </w:pPr>
            <w:r>
              <w:rPr>
                <w:rFonts w:hint="eastAsia" w:ascii="仿宋" w:hAnsi="仿宋" w:eastAsia="仿宋"/>
                <w:color w:val="auto"/>
                <w:szCs w:val="24"/>
                <w:highlight w:val="none"/>
              </w:rPr>
              <w:t>16</w:t>
            </w:r>
          </w:p>
        </w:tc>
        <w:tc>
          <w:tcPr>
            <w:tcW w:w="1701" w:type="dxa"/>
            <w:tcMar>
              <w:top w:w="85" w:type="dxa"/>
              <w:bottom w:w="85" w:type="dxa"/>
            </w:tcMar>
            <w:vAlign w:val="center"/>
          </w:tcPr>
          <w:p w14:paraId="6A10CD8B">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重要提示</w:t>
            </w:r>
          </w:p>
        </w:tc>
        <w:tc>
          <w:tcPr>
            <w:tcW w:w="7513" w:type="dxa"/>
            <w:tcMar>
              <w:top w:w="85" w:type="dxa"/>
              <w:bottom w:w="85" w:type="dxa"/>
            </w:tcMar>
          </w:tcPr>
          <w:p w14:paraId="5722D83D">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1、提供的资格性证明材料若属于需年检的，应提供经</w:t>
            </w:r>
            <w:r>
              <w:rPr>
                <w:rFonts w:hint="eastAsia" w:ascii="仿宋" w:hAnsi="仿宋" w:eastAsia="仿宋"/>
                <w:b/>
                <w:color w:val="auto"/>
                <w:sz w:val="24"/>
                <w:szCs w:val="24"/>
                <w:highlight w:val="none"/>
              </w:rPr>
              <w:t>年检合格</w:t>
            </w:r>
            <w:r>
              <w:rPr>
                <w:rFonts w:hint="eastAsia" w:ascii="仿宋" w:hAnsi="仿宋" w:eastAsia="仿宋"/>
                <w:color w:val="auto"/>
                <w:sz w:val="24"/>
                <w:szCs w:val="24"/>
                <w:highlight w:val="none"/>
              </w:rPr>
              <w:t>的副本复印件，而不能提供不能判别是否经年检的正本复印件。</w:t>
            </w:r>
          </w:p>
          <w:p w14:paraId="58AFC2D0">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2、交通拥堵，递交</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文件请提前做好准备。</w:t>
            </w:r>
            <w:r>
              <w:rPr>
                <w:rFonts w:hint="eastAsia" w:ascii="仿宋" w:hAnsi="仿宋" w:eastAsia="仿宋"/>
                <w:b/>
                <w:color w:val="auto"/>
                <w:sz w:val="24"/>
                <w:szCs w:val="24"/>
                <w:highlight w:val="none"/>
              </w:rPr>
              <w:t>在规定的</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文件递交截止时间之后送达的</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文件将被拒收，敬请谅解！</w:t>
            </w:r>
          </w:p>
          <w:p w14:paraId="4126975C">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报价表除了装订在</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文件的正本外，要求多提供一份完全一致的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报价表，与</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保证金缴交凭证</w:t>
            </w:r>
            <w:r>
              <w:rPr>
                <w:rFonts w:hint="eastAsia" w:ascii="仿宋" w:hAnsi="仿宋" w:eastAsia="仿宋"/>
                <w:color w:val="auto"/>
                <w:sz w:val="24"/>
                <w:szCs w:val="24"/>
                <w:highlight w:val="none"/>
              </w:rPr>
              <w:t>单独密封，使用于</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会议中的唱</w:t>
            </w:r>
            <w:r>
              <w:rPr>
                <w:rFonts w:hint="eastAsia" w:ascii="仿宋" w:hAnsi="仿宋" w:eastAsia="仿宋"/>
                <w:color w:val="auto"/>
                <w:sz w:val="24"/>
                <w:szCs w:val="24"/>
                <w:highlight w:val="none"/>
                <w:lang w:eastAsia="zh-CN"/>
              </w:rPr>
              <w:t>标</w:t>
            </w:r>
            <w:r>
              <w:rPr>
                <w:rFonts w:hint="eastAsia" w:ascii="仿宋" w:hAnsi="仿宋" w:eastAsia="仿宋"/>
                <w:color w:val="auto"/>
                <w:sz w:val="24"/>
                <w:szCs w:val="24"/>
                <w:highlight w:val="none"/>
              </w:rPr>
              <w:t>流程。</w:t>
            </w:r>
          </w:p>
          <w:p w14:paraId="5DDE7132">
            <w:pPr>
              <w:spacing w:line="440" w:lineRule="exact"/>
              <w:rPr>
                <w:rFonts w:eastAsia="仿宋"/>
                <w:color w:val="auto"/>
                <w:highlight w:val="none"/>
              </w:rPr>
            </w:pP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人应将</w:t>
            </w:r>
            <w:r>
              <w:rPr>
                <w:rFonts w:hint="eastAsia" w:ascii="仿宋" w:hAnsi="仿宋" w:eastAsia="仿宋"/>
                <w:b/>
                <w:color w:val="auto"/>
                <w:sz w:val="24"/>
                <w:szCs w:val="24"/>
                <w:highlight w:val="none"/>
              </w:rPr>
              <w:t>编列</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文件目录、资料清单，</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文件按顺序</w:t>
            </w:r>
            <w:r>
              <w:rPr>
                <w:rFonts w:hint="eastAsia" w:ascii="仿宋" w:hAnsi="仿宋" w:eastAsia="仿宋"/>
                <w:b/>
                <w:color w:val="auto"/>
                <w:sz w:val="24"/>
                <w:szCs w:val="24"/>
                <w:highlight w:val="none"/>
              </w:rPr>
              <w:t>装订成册（不得活页装订）、打印页码，</w:t>
            </w:r>
            <w:r>
              <w:rPr>
                <w:rFonts w:hint="eastAsia" w:ascii="仿宋" w:hAnsi="仿宋" w:eastAsia="仿宋"/>
                <w:color w:val="auto"/>
                <w:sz w:val="24"/>
                <w:szCs w:val="24"/>
                <w:highlight w:val="none"/>
              </w:rPr>
              <w:t>由于装订不规范或编排顺序混乱而导致</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文件被误读或漏读，该文件可能被视为无效</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或</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人将承担不利的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后果。</w:t>
            </w:r>
          </w:p>
          <w:p w14:paraId="774BD510">
            <w:pPr>
              <w:pStyle w:val="10"/>
              <w:spacing w:before="0" w:beforeAutospacing="0" w:after="0" w:afterAutospacing="0" w:line="440" w:lineRule="exact"/>
              <w:rPr>
                <w:rFonts w:ascii="仿宋" w:hAnsi="仿宋" w:eastAsia="仿宋"/>
                <w:color w:val="auto"/>
                <w:szCs w:val="24"/>
                <w:highlight w:val="none"/>
              </w:rPr>
            </w:pPr>
            <w:r>
              <w:rPr>
                <w:rFonts w:hint="eastAsia" w:ascii="仿宋" w:hAnsi="仿宋" w:eastAsia="仿宋"/>
                <w:color w:val="auto"/>
                <w:szCs w:val="24"/>
                <w:highlight w:val="none"/>
              </w:rPr>
              <w:t>5、</w:t>
            </w: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人应对所提供的</w:t>
            </w: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文件资料逐页和骑缝加盖</w:t>
            </w: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人公章或者逐页和骑缝签字并按手印。</w:t>
            </w: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文件必须用文件袋密封，封口处加贴封条并盖章或签字按手印，同时注明“</w:t>
            </w:r>
            <w:r>
              <w:rPr>
                <w:rFonts w:hint="eastAsia" w:ascii="仿宋" w:hAnsi="仿宋" w:eastAsia="仿宋"/>
                <w:color w:val="auto"/>
                <w:szCs w:val="24"/>
                <w:highlight w:val="none"/>
                <w:lang w:eastAsia="zh-CN"/>
              </w:rPr>
              <w:t>竞标</w:t>
            </w:r>
            <w:r>
              <w:rPr>
                <w:rFonts w:hint="eastAsia" w:ascii="仿宋" w:hAnsi="仿宋" w:eastAsia="仿宋"/>
                <w:color w:val="auto"/>
                <w:szCs w:val="24"/>
                <w:highlight w:val="none"/>
              </w:rPr>
              <w:t>会议前不得开启”字样。</w:t>
            </w:r>
          </w:p>
          <w:p w14:paraId="1B2E3666">
            <w:pPr>
              <w:pStyle w:val="10"/>
              <w:spacing w:before="0" w:beforeAutospacing="0" w:after="0" w:afterAutospacing="0" w:line="440" w:lineRule="exact"/>
              <w:rPr>
                <w:rFonts w:ascii="仿宋" w:hAnsi="仿宋" w:eastAsia="仿宋"/>
                <w:color w:val="auto"/>
                <w:szCs w:val="24"/>
                <w:highlight w:val="none"/>
              </w:rPr>
            </w:pPr>
            <w:r>
              <w:rPr>
                <w:rFonts w:hint="eastAsia" w:ascii="仿宋" w:hAnsi="仿宋" w:eastAsia="仿宋"/>
                <w:color w:val="auto"/>
                <w:szCs w:val="24"/>
                <w:highlight w:val="none"/>
              </w:rPr>
              <w:t>6、标书的所有内容，除规定手签内容外，不能出现任何手签内容，否则一律视为废标。</w:t>
            </w:r>
          </w:p>
        </w:tc>
      </w:tr>
      <w:bookmarkEnd w:id="0"/>
      <w:bookmarkEnd w:id="1"/>
    </w:tbl>
    <w:p w14:paraId="1521359A">
      <w:pPr>
        <w:keepNext/>
        <w:keepLines/>
        <w:spacing w:line="360" w:lineRule="auto"/>
        <w:jc w:val="center"/>
        <w:rPr>
          <w:rFonts w:ascii="仿宋" w:hAnsi="仿宋" w:eastAsia="仿宋" w:cs="宋体"/>
          <w:b/>
          <w:bCs/>
          <w:color w:val="auto"/>
          <w:spacing w:val="20"/>
          <w:kern w:val="0"/>
          <w:sz w:val="24"/>
          <w:szCs w:val="24"/>
          <w:highlight w:val="none"/>
        </w:rPr>
      </w:pPr>
      <w:bookmarkStart w:id="2" w:name="_Toc489611118"/>
      <w:bookmarkStart w:id="3" w:name="_Toc185762836"/>
      <w:bookmarkStart w:id="4" w:name="_Toc456609987"/>
    </w:p>
    <w:p w14:paraId="556685FF">
      <w:pPr>
        <w:keepNext/>
        <w:keepLines/>
        <w:spacing w:line="360" w:lineRule="auto"/>
        <w:jc w:val="center"/>
        <w:rPr>
          <w:rFonts w:ascii="仿宋" w:hAnsi="仿宋" w:eastAsia="仿宋" w:cs="宋体"/>
          <w:b/>
          <w:bCs/>
          <w:color w:val="auto"/>
          <w:spacing w:val="20"/>
          <w:kern w:val="0"/>
          <w:sz w:val="28"/>
          <w:szCs w:val="28"/>
          <w:highlight w:val="none"/>
        </w:rPr>
      </w:pPr>
      <w:r>
        <w:rPr>
          <w:rFonts w:hint="eastAsia" w:ascii="仿宋" w:hAnsi="仿宋" w:eastAsia="仿宋" w:cs="宋体"/>
          <w:b/>
          <w:bCs/>
          <w:color w:val="auto"/>
          <w:spacing w:val="20"/>
          <w:kern w:val="0"/>
          <w:sz w:val="28"/>
          <w:szCs w:val="28"/>
          <w:highlight w:val="none"/>
          <w:lang w:eastAsia="zh-CN"/>
        </w:rPr>
        <w:t>竞标</w:t>
      </w:r>
      <w:r>
        <w:rPr>
          <w:rFonts w:hint="eastAsia" w:ascii="仿宋" w:hAnsi="仿宋" w:eastAsia="仿宋" w:cs="宋体"/>
          <w:b/>
          <w:bCs/>
          <w:color w:val="auto"/>
          <w:spacing w:val="20"/>
          <w:kern w:val="0"/>
          <w:sz w:val="28"/>
          <w:szCs w:val="28"/>
          <w:highlight w:val="none"/>
        </w:rPr>
        <w:t>须知</w:t>
      </w:r>
    </w:p>
    <w:p w14:paraId="69E442F8">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一、</w:t>
      </w:r>
      <w:r>
        <w:rPr>
          <w:rFonts w:hint="eastAsia" w:ascii="仿宋" w:hAnsi="仿宋" w:eastAsia="仿宋" w:cs="宋体"/>
          <w:b/>
          <w:color w:val="auto"/>
          <w:sz w:val="24"/>
          <w:szCs w:val="24"/>
          <w:highlight w:val="none"/>
          <w:lang w:eastAsia="zh-CN"/>
        </w:rPr>
        <w:t>竞标</w:t>
      </w:r>
      <w:r>
        <w:rPr>
          <w:rFonts w:hint="eastAsia" w:ascii="仿宋" w:hAnsi="仿宋" w:eastAsia="仿宋" w:cs="宋体"/>
          <w:b/>
          <w:color w:val="auto"/>
          <w:sz w:val="24"/>
          <w:szCs w:val="24"/>
          <w:highlight w:val="none"/>
        </w:rPr>
        <w:t>报名地点及时间</w:t>
      </w:r>
    </w:p>
    <w:p w14:paraId="1B4820D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rPr>
        <w:t>地点：</w:t>
      </w:r>
      <w:r>
        <w:rPr>
          <w:rFonts w:hint="eastAsia" w:ascii="仿宋" w:hAnsi="仿宋" w:eastAsia="仿宋" w:cs="仿宋"/>
          <w:color w:val="auto"/>
          <w:kern w:val="0"/>
          <w:sz w:val="24"/>
          <w:szCs w:val="24"/>
          <w:highlight w:val="none"/>
          <w:u w:val="single"/>
        </w:rPr>
        <w:t>厦门海沧区马青路2111号石塘体育公园办公室二楼 电话：7700800</w:t>
      </w:r>
    </w:p>
    <w:p w14:paraId="2982262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时间：</w:t>
      </w:r>
      <w:r>
        <w:rPr>
          <w:rFonts w:hint="eastAsia" w:ascii="仿宋" w:hAnsi="仿宋" w:eastAsia="仿宋"/>
          <w:b/>
          <w:bCs/>
          <w:color w:val="auto"/>
          <w:sz w:val="24"/>
          <w:szCs w:val="24"/>
          <w:highlight w:val="none"/>
          <w:u w:val="single"/>
        </w:rPr>
        <w:t xml:space="preserve"> 202</w:t>
      </w:r>
      <w:r>
        <w:rPr>
          <w:rFonts w:hint="eastAsia" w:ascii="仿宋" w:hAnsi="仿宋" w:eastAsia="仿宋"/>
          <w:b/>
          <w:bCs/>
          <w:color w:val="auto"/>
          <w:sz w:val="24"/>
          <w:szCs w:val="24"/>
          <w:highlight w:val="none"/>
          <w:u w:val="single"/>
          <w:lang w:val="en-US" w:eastAsia="zh-CN"/>
        </w:rPr>
        <w:t>4</w:t>
      </w:r>
      <w:r>
        <w:rPr>
          <w:rFonts w:hint="eastAsia" w:ascii="仿宋" w:hAnsi="仿宋" w:eastAsia="仿宋"/>
          <w:b/>
          <w:bCs/>
          <w:color w:val="auto"/>
          <w:sz w:val="24"/>
          <w:szCs w:val="24"/>
          <w:highlight w:val="none"/>
          <w:u w:val="single"/>
        </w:rPr>
        <w:t>年</w:t>
      </w:r>
      <w:r>
        <w:rPr>
          <w:rFonts w:hint="eastAsia" w:ascii="仿宋" w:hAnsi="仿宋" w:eastAsia="仿宋"/>
          <w:b/>
          <w:bCs/>
          <w:color w:val="auto"/>
          <w:sz w:val="24"/>
          <w:szCs w:val="24"/>
          <w:highlight w:val="none"/>
          <w:u w:val="single"/>
          <w:lang w:val="en-US" w:eastAsia="zh-CN"/>
        </w:rPr>
        <w:t>9</w:t>
      </w:r>
      <w:r>
        <w:rPr>
          <w:rFonts w:hint="eastAsia" w:ascii="仿宋" w:hAnsi="仿宋" w:eastAsia="仿宋"/>
          <w:b/>
          <w:color w:val="auto"/>
          <w:sz w:val="24"/>
          <w:szCs w:val="24"/>
          <w:highlight w:val="none"/>
          <w:u w:val="single"/>
        </w:rPr>
        <w:t>月</w:t>
      </w:r>
      <w:r>
        <w:rPr>
          <w:rFonts w:hint="eastAsia" w:ascii="仿宋" w:hAnsi="仿宋" w:eastAsia="仿宋"/>
          <w:b/>
          <w:color w:val="auto"/>
          <w:sz w:val="24"/>
          <w:szCs w:val="24"/>
          <w:highlight w:val="none"/>
          <w:u w:val="single"/>
          <w:lang w:val="en-US" w:eastAsia="zh-CN"/>
        </w:rPr>
        <w:t>18</w:t>
      </w:r>
      <w:r>
        <w:rPr>
          <w:rFonts w:hint="eastAsia" w:ascii="仿宋" w:hAnsi="仿宋" w:eastAsia="仿宋"/>
          <w:b/>
          <w:color w:val="auto"/>
          <w:sz w:val="24"/>
          <w:szCs w:val="24"/>
          <w:highlight w:val="none"/>
          <w:u w:val="single"/>
        </w:rPr>
        <w:t>日 9时00分至202</w:t>
      </w:r>
      <w:r>
        <w:rPr>
          <w:rFonts w:hint="eastAsia" w:ascii="仿宋" w:hAnsi="仿宋" w:eastAsia="仿宋"/>
          <w:b/>
          <w:color w:val="auto"/>
          <w:sz w:val="24"/>
          <w:szCs w:val="24"/>
          <w:highlight w:val="none"/>
          <w:u w:val="single"/>
          <w:lang w:val="en-US" w:eastAsia="zh-CN"/>
        </w:rPr>
        <w:t>4</w:t>
      </w:r>
      <w:r>
        <w:rPr>
          <w:rFonts w:hint="eastAsia" w:ascii="仿宋" w:hAnsi="仿宋" w:eastAsia="仿宋"/>
          <w:b/>
          <w:color w:val="auto"/>
          <w:sz w:val="24"/>
          <w:szCs w:val="24"/>
          <w:highlight w:val="none"/>
          <w:u w:val="single"/>
        </w:rPr>
        <w:t>年</w:t>
      </w:r>
      <w:r>
        <w:rPr>
          <w:rFonts w:hint="eastAsia" w:ascii="仿宋" w:hAnsi="仿宋" w:eastAsia="仿宋"/>
          <w:b/>
          <w:color w:val="auto"/>
          <w:sz w:val="24"/>
          <w:szCs w:val="24"/>
          <w:highlight w:val="none"/>
          <w:u w:val="single"/>
          <w:lang w:val="en-US" w:eastAsia="zh-CN"/>
        </w:rPr>
        <w:t>9</w:t>
      </w:r>
      <w:r>
        <w:rPr>
          <w:rFonts w:hint="eastAsia" w:ascii="仿宋" w:hAnsi="仿宋" w:eastAsia="仿宋"/>
          <w:b/>
          <w:color w:val="auto"/>
          <w:sz w:val="24"/>
          <w:szCs w:val="24"/>
          <w:highlight w:val="none"/>
          <w:u w:val="single"/>
        </w:rPr>
        <w:t>月</w:t>
      </w:r>
      <w:r>
        <w:rPr>
          <w:rFonts w:hint="eastAsia" w:ascii="仿宋" w:hAnsi="仿宋" w:eastAsia="仿宋"/>
          <w:b/>
          <w:color w:val="auto"/>
          <w:sz w:val="24"/>
          <w:szCs w:val="24"/>
          <w:highlight w:val="none"/>
          <w:u w:val="single"/>
          <w:lang w:val="en-US" w:eastAsia="zh-CN"/>
        </w:rPr>
        <w:t>27</w:t>
      </w:r>
      <w:r>
        <w:rPr>
          <w:rFonts w:hint="eastAsia" w:ascii="仿宋" w:hAnsi="仿宋" w:eastAsia="仿宋"/>
          <w:b/>
          <w:color w:val="auto"/>
          <w:sz w:val="24"/>
          <w:szCs w:val="24"/>
          <w:highlight w:val="none"/>
          <w:u w:val="single"/>
        </w:rPr>
        <w:t>日17时30分止(节假日除外)。逾期报名将被拒绝。</w:t>
      </w:r>
    </w:p>
    <w:p w14:paraId="11C212B4">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二、</w:t>
      </w:r>
      <w:r>
        <w:rPr>
          <w:rFonts w:hint="eastAsia" w:ascii="仿宋" w:hAnsi="仿宋" w:eastAsia="仿宋" w:cs="宋体"/>
          <w:b/>
          <w:color w:val="auto"/>
          <w:sz w:val="24"/>
          <w:szCs w:val="24"/>
          <w:highlight w:val="none"/>
          <w:lang w:eastAsia="zh-CN"/>
        </w:rPr>
        <w:t>竞标</w:t>
      </w:r>
      <w:r>
        <w:rPr>
          <w:rFonts w:hint="eastAsia" w:ascii="仿宋" w:hAnsi="仿宋" w:eastAsia="仿宋" w:cs="宋体"/>
          <w:b/>
          <w:color w:val="auto"/>
          <w:sz w:val="24"/>
          <w:szCs w:val="24"/>
          <w:highlight w:val="none"/>
        </w:rPr>
        <w:t>文件的修改</w:t>
      </w:r>
    </w:p>
    <w:p w14:paraId="0620683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1、在</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截止日前任何时间，</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人保留可能由于各种原因（无论是</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人提出的或有</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人要求</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人澄清</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文件内容而引起的）而修改本</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书之内容的权利，</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人对招标文件有疑议或者不解之处，可以书面形式向招标人提出，招标人进行答疑。</w:t>
      </w:r>
    </w:p>
    <w:p w14:paraId="5F83A72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文件的修改将会以书面的形式通知所有已从</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人取得</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人，同时为了使</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人有充分的时间在</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文件中反映所有</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文件修改的内容，</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人根据需要，可以自行决定延长递交</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文件的截止日期。</w:t>
      </w:r>
    </w:p>
    <w:p w14:paraId="1F102474">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三、</w:t>
      </w:r>
      <w:r>
        <w:rPr>
          <w:rFonts w:hint="eastAsia" w:ascii="仿宋" w:hAnsi="仿宋" w:eastAsia="仿宋" w:cs="宋体"/>
          <w:b/>
          <w:color w:val="auto"/>
          <w:sz w:val="24"/>
          <w:szCs w:val="24"/>
          <w:highlight w:val="none"/>
          <w:lang w:eastAsia="zh-CN"/>
        </w:rPr>
        <w:t>竞标</w:t>
      </w:r>
      <w:r>
        <w:rPr>
          <w:rFonts w:hint="eastAsia" w:ascii="仿宋" w:hAnsi="仿宋" w:eastAsia="仿宋" w:cs="宋体"/>
          <w:b/>
          <w:color w:val="auto"/>
          <w:sz w:val="24"/>
          <w:szCs w:val="24"/>
          <w:highlight w:val="none"/>
        </w:rPr>
        <w:t>文件递交</w:t>
      </w:r>
    </w:p>
    <w:p w14:paraId="00DF573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人须准备</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w:t>
      </w:r>
      <w:r>
        <w:rPr>
          <w:rFonts w:hint="eastAsia" w:ascii="仿宋" w:hAnsi="仿宋" w:eastAsia="仿宋"/>
          <w:b/>
          <w:color w:val="auto"/>
          <w:sz w:val="24"/>
          <w:szCs w:val="24"/>
          <w:highlight w:val="none"/>
        </w:rPr>
        <w:t>正、副本各一份</w:t>
      </w:r>
      <w:r>
        <w:rPr>
          <w:rFonts w:hint="eastAsia" w:ascii="仿宋" w:hAnsi="仿宋" w:eastAsia="仿宋"/>
          <w:color w:val="auto"/>
          <w:sz w:val="24"/>
          <w:szCs w:val="24"/>
          <w:highlight w:val="none"/>
        </w:rPr>
        <w:t>，并在封面上明显位置标明“正本”、“副本”字样，所有</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 xml:space="preserve">文件须打印成册，由法定代表人或其授权人签署认可并加盖公章。 </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文件必须用文件袋密封，封口处加贴封条并盖章签字，同时注明“开标前不得开启”字样，未密封的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人不予签收。上述</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文件若有缺失或未按上述要求出具的，视为无效</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，不参与竞价。</w:t>
      </w:r>
    </w:p>
    <w:p w14:paraId="4181C13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文件中不得有任何擦涂、更改痕迹。若须改正错漏，须由</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文件签发人在更正处加签。</w:t>
      </w:r>
    </w:p>
    <w:p w14:paraId="6DAA4CD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人提交的所有资格证明资料不得伪造，一经发现按不符合</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条件处理，且将被举报并受相应刑事处罚。</w:t>
      </w:r>
    </w:p>
    <w:p w14:paraId="03A024B9">
      <w:pPr>
        <w:adjustRightInd w:val="0"/>
        <w:snapToGrid w:val="0"/>
        <w:spacing w:line="360" w:lineRule="auto"/>
        <w:ind w:firstLine="482" w:firstLineChars="200"/>
        <w:rPr>
          <w:rFonts w:ascii="仿宋" w:hAnsi="仿宋" w:eastAsia="仿宋" w:cs="宋体"/>
          <w:b/>
          <w:color w:val="auto"/>
          <w:sz w:val="24"/>
          <w:szCs w:val="24"/>
          <w:highlight w:val="none"/>
        </w:rPr>
      </w:pPr>
    </w:p>
    <w:p w14:paraId="2A4BCC58">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四、</w:t>
      </w:r>
      <w:r>
        <w:rPr>
          <w:rFonts w:hint="eastAsia" w:ascii="仿宋" w:hAnsi="仿宋" w:eastAsia="仿宋" w:cs="宋体"/>
          <w:b/>
          <w:color w:val="auto"/>
          <w:sz w:val="24"/>
          <w:szCs w:val="24"/>
          <w:highlight w:val="none"/>
          <w:lang w:eastAsia="zh-CN"/>
        </w:rPr>
        <w:t>竞标</w:t>
      </w:r>
      <w:r>
        <w:rPr>
          <w:rFonts w:hint="eastAsia" w:ascii="仿宋" w:hAnsi="仿宋" w:eastAsia="仿宋" w:cs="宋体"/>
          <w:b/>
          <w:color w:val="auto"/>
          <w:sz w:val="24"/>
          <w:szCs w:val="24"/>
          <w:highlight w:val="none"/>
        </w:rPr>
        <w:t xml:space="preserve">文件递交截止日期 </w:t>
      </w:r>
    </w:p>
    <w:p w14:paraId="5945FF7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文件递交截止日期为</w:t>
      </w:r>
      <w:r>
        <w:rPr>
          <w:rFonts w:hint="eastAsia" w:ascii="仿宋" w:hAnsi="仿宋" w:eastAsia="仿宋"/>
          <w:color w:val="auto"/>
          <w:sz w:val="24"/>
          <w:szCs w:val="24"/>
          <w:highlight w:val="none"/>
          <w:u w:val="single"/>
        </w:rPr>
        <w:t xml:space="preserve"> 202</w:t>
      </w:r>
      <w:r>
        <w:rPr>
          <w:rFonts w:hint="eastAsia" w:ascii="仿宋" w:hAnsi="仿宋" w:eastAsia="仿宋"/>
          <w:color w:val="auto"/>
          <w:sz w:val="24"/>
          <w:szCs w:val="24"/>
          <w:highlight w:val="none"/>
          <w:u w:val="single"/>
          <w:lang w:val="en-US" w:eastAsia="zh-CN"/>
        </w:rPr>
        <w:t>4</w:t>
      </w:r>
      <w:r>
        <w:rPr>
          <w:rFonts w:hint="eastAsia" w:ascii="仿宋" w:hAnsi="仿宋" w:eastAsia="仿宋"/>
          <w:color w:val="auto"/>
          <w:sz w:val="24"/>
          <w:szCs w:val="24"/>
          <w:highlight w:val="none"/>
          <w:u w:val="single"/>
        </w:rPr>
        <w:t>年</w:t>
      </w:r>
      <w:r>
        <w:rPr>
          <w:rFonts w:hint="eastAsia" w:ascii="仿宋" w:hAnsi="仿宋" w:eastAsia="仿宋"/>
          <w:color w:val="auto"/>
          <w:sz w:val="24"/>
          <w:szCs w:val="24"/>
          <w:highlight w:val="none"/>
          <w:u w:val="single"/>
          <w:lang w:val="en-US" w:eastAsia="zh-CN"/>
        </w:rPr>
        <w:t>9</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28</w:t>
      </w:r>
      <w:r>
        <w:rPr>
          <w:rFonts w:hint="eastAsia" w:ascii="仿宋" w:hAnsi="仿宋" w:eastAsia="仿宋"/>
          <w:color w:val="auto"/>
          <w:sz w:val="24"/>
          <w:szCs w:val="24"/>
          <w:highlight w:val="none"/>
          <w:u w:val="single"/>
        </w:rPr>
        <w:t>日09：00前</w:t>
      </w:r>
      <w:r>
        <w:rPr>
          <w:rFonts w:hint="eastAsia" w:ascii="仿宋" w:hAnsi="仿宋" w:eastAsia="仿宋"/>
          <w:color w:val="auto"/>
          <w:sz w:val="24"/>
          <w:szCs w:val="24"/>
          <w:highlight w:val="none"/>
        </w:rPr>
        <w:t>，任何截止时间后送达的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文件都将被拒收并不能参加</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w:t>
      </w:r>
    </w:p>
    <w:p w14:paraId="51FA013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2、如</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人对</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文件进行修改，</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 xml:space="preserve">文件的截止日期亦作相应调整，则按调整后的截止日期执行。 </w:t>
      </w:r>
    </w:p>
    <w:p w14:paraId="1A220622">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五、</w:t>
      </w:r>
      <w:r>
        <w:rPr>
          <w:rFonts w:hint="eastAsia" w:ascii="仿宋" w:hAnsi="仿宋" w:eastAsia="仿宋" w:cs="宋体"/>
          <w:b/>
          <w:color w:val="auto"/>
          <w:sz w:val="24"/>
          <w:szCs w:val="24"/>
          <w:highlight w:val="none"/>
          <w:lang w:eastAsia="zh-CN"/>
        </w:rPr>
        <w:t>竞标</w:t>
      </w:r>
      <w:r>
        <w:rPr>
          <w:rFonts w:hint="eastAsia" w:ascii="仿宋" w:hAnsi="仿宋" w:eastAsia="仿宋" w:cs="宋体"/>
          <w:b/>
          <w:color w:val="auto"/>
          <w:sz w:val="24"/>
          <w:szCs w:val="24"/>
          <w:highlight w:val="none"/>
        </w:rPr>
        <w:t>说明</w:t>
      </w:r>
    </w:p>
    <w:p w14:paraId="0961BEF8">
      <w:pPr>
        <w:spacing w:line="6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定于</w:t>
      </w:r>
      <w:r>
        <w:rPr>
          <w:rFonts w:hint="eastAsia" w:ascii="仿宋" w:hAnsi="仿宋" w:eastAsia="仿宋"/>
          <w:color w:val="auto"/>
          <w:sz w:val="24"/>
          <w:szCs w:val="24"/>
          <w:highlight w:val="none"/>
          <w:u w:val="single"/>
        </w:rPr>
        <w:t xml:space="preserve">  202</w:t>
      </w:r>
      <w:r>
        <w:rPr>
          <w:rFonts w:hint="eastAsia" w:ascii="仿宋" w:hAnsi="仿宋" w:eastAsia="仿宋"/>
          <w:color w:val="auto"/>
          <w:sz w:val="24"/>
          <w:szCs w:val="24"/>
          <w:highlight w:val="none"/>
          <w:u w:val="single"/>
          <w:lang w:val="en-US" w:eastAsia="zh-CN"/>
        </w:rPr>
        <w:t>4</w:t>
      </w:r>
      <w:r>
        <w:rPr>
          <w:rFonts w:hint="eastAsia" w:ascii="仿宋" w:hAnsi="仿宋" w:eastAsia="仿宋"/>
          <w:color w:val="auto"/>
          <w:sz w:val="24"/>
          <w:szCs w:val="24"/>
          <w:highlight w:val="none"/>
          <w:u w:val="single"/>
        </w:rPr>
        <w:t>年</w:t>
      </w:r>
      <w:r>
        <w:rPr>
          <w:rFonts w:hint="eastAsia" w:ascii="仿宋" w:hAnsi="仿宋" w:eastAsia="仿宋"/>
          <w:color w:val="auto"/>
          <w:sz w:val="24"/>
          <w:szCs w:val="24"/>
          <w:highlight w:val="none"/>
          <w:u w:val="single"/>
          <w:lang w:val="en-US" w:eastAsia="zh-CN"/>
        </w:rPr>
        <w:t>9</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28</w:t>
      </w:r>
      <w:r>
        <w:rPr>
          <w:rFonts w:hint="eastAsia" w:ascii="仿宋" w:hAnsi="仿宋" w:eastAsia="仿宋"/>
          <w:color w:val="auto"/>
          <w:sz w:val="24"/>
          <w:szCs w:val="24"/>
          <w:highlight w:val="none"/>
          <w:u w:val="single"/>
        </w:rPr>
        <w:t>日</w:t>
      </w:r>
      <w:r>
        <w:rPr>
          <w:rFonts w:hint="eastAsia" w:ascii="仿宋" w:hAnsi="仿宋" w:eastAsia="仿宋"/>
          <w:color w:val="auto"/>
          <w:sz w:val="24"/>
          <w:szCs w:val="24"/>
          <w:highlight w:val="none"/>
          <w:u w:val="single"/>
          <w:lang w:val="en-US" w:eastAsia="zh-CN"/>
        </w:rPr>
        <w:t>9时30分</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，届时招标人将组织公开</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将审查</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文件是否密封完整，法人组织</w:t>
      </w:r>
      <w:bookmarkStart w:id="7" w:name="_GoBack"/>
      <w:bookmarkEnd w:id="7"/>
      <w:r>
        <w:rPr>
          <w:rFonts w:hint="eastAsia" w:ascii="仿宋" w:hAnsi="仿宋" w:eastAsia="仿宋"/>
          <w:color w:val="auto"/>
          <w:sz w:val="24"/>
          <w:szCs w:val="24"/>
          <w:highlight w:val="none"/>
        </w:rPr>
        <w:t>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文件是否由法定代表人或其授权人签署认可并加盖公章，非法人组织的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文件是否有签字按手印，并根据</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须知进行资格初审，所有不符合要求的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文件将按照无效</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处理。</w:t>
      </w:r>
    </w:p>
    <w:p w14:paraId="199DE8F4">
      <w:pPr>
        <w:spacing w:line="6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初审合格后，</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人按</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规则确定</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人，出现未按</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文件要求递交材料的，一并按无效</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处理。</w:t>
      </w:r>
    </w:p>
    <w:p w14:paraId="06E6B4CA">
      <w:pPr>
        <w:numPr>
          <w:ilvl w:val="0"/>
          <w:numId w:val="1"/>
        </w:numPr>
        <w:spacing w:line="360" w:lineRule="auto"/>
        <w:ind w:firstLine="482"/>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发生以下情形之一的，</w:t>
      </w:r>
      <w:r>
        <w:rPr>
          <w:rFonts w:hint="eastAsia" w:ascii="仿宋" w:hAnsi="仿宋" w:eastAsia="仿宋"/>
          <w:b/>
          <w:bCs/>
          <w:color w:val="auto"/>
          <w:sz w:val="24"/>
          <w:szCs w:val="24"/>
          <w:highlight w:val="none"/>
          <w:lang w:eastAsia="zh-CN"/>
        </w:rPr>
        <w:t>竞标</w:t>
      </w:r>
      <w:r>
        <w:rPr>
          <w:rFonts w:hint="eastAsia" w:ascii="仿宋" w:hAnsi="仿宋" w:eastAsia="仿宋"/>
          <w:b/>
          <w:bCs/>
          <w:color w:val="auto"/>
          <w:sz w:val="24"/>
          <w:szCs w:val="24"/>
          <w:highlight w:val="none"/>
        </w:rPr>
        <w:t>保证金将不予退还：</w:t>
      </w:r>
    </w:p>
    <w:p w14:paraId="45B64DAA">
      <w:pPr>
        <w:numPr>
          <w:ilvl w:val="0"/>
          <w:numId w:val="2"/>
        </w:num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最终竟得人放弃</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标的；</w:t>
      </w:r>
    </w:p>
    <w:p w14:paraId="5B6D6969">
      <w:pPr>
        <w:numPr>
          <w:ilvl w:val="0"/>
          <w:numId w:val="2"/>
        </w:numPr>
        <w:spacing w:line="360" w:lineRule="auto"/>
        <w:rPr>
          <w:color w:val="auto"/>
          <w:highlight w:val="none"/>
        </w:rPr>
      </w:pPr>
      <w:r>
        <w:rPr>
          <w:rFonts w:hint="eastAsia" w:ascii="仿宋" w:hAnsi="仿宋" w:eastAsia="仿宋"/>
          <w:color w:val="auto"/>
          <w:sz w:val="24"/>
          <w:szCs w:val="24"/>
          <w:highlight w:val="none"/>
        </w:rPr>
        <w:t>最终竞得人未按</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人要求与</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人签订《</w:t>
      </w:r>
      <w:r>
        <w:rPr>
          <w:rFonts w:hint="eastAsia" w:ascii="仿宋" w:hAnsi="仿宋" w:eastAsia="仿宋"/>
          <w:color w:val="auto"/>
          <w:sz w:val="24"/>
          <w:szCs w:val="24"/>
          <w:highlight w:val="none"/>
          <w:lang w:eastAsia="zh-CN"/>
        </w:rPr>
        <w:t>店铺管理</w:t>
      </w:r>
      <w:r>
        <w:rPr>
          <w:rFonts w:hint="eastAsia" w:ascii="仿宋" w:hAnsi="仿宋" w:eastAsia="仿宋"/>
          <w:color w:val="auto"/>
          <w:sz w:val="24"/>
          <w:szCs w:val="24"/>
          <w:highlight w:val="none"/>
        </w:rPr>
        <w:t>合同》；</w:t>
      </w:r>
    </w:p>
    <w:p w14:paraId="583ABE7A">
      <w:pPr>
        <w:numPr>
          <w:ilvl w:val="0"/>
          <w:numId w:val="2"/>
        </w:numPr>
        <w:spacing w:line="360" w:lineRule="auto"/>
        <w:rPr>
          <w:color w:val="auto"/>
          <w:highlight w:val="none"/>
        </w:rPr>
      </w:pPr>
      <w:r>
        <w:rPr>
          <w:rFonts w:hint="eastAsia" w:ascii="仿宋" w:hAnsi="仿宋" w:eastAsia="仿宋"/>
          <w:color w:val="auto"/>
          <w:sz w:val="24"/>
          <w:szCs w:val="24"/>
          <w:highlight w:val="none"/>
        </w:rPr>
        <w:t>本公告规定的没收</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保证金的其他情形。</w:t>
      </w:r>
    </w:p>
    <w:p w14:paraId="390E71AB">
      <w:pPr>
        <w:spacing w:line="360" w:lineRule="auto"/>
        <w:ind w:firstLine="281" w:firstLineChars="100"/>
        <w:rPr>
          <w:rFonts w:ascii="仿宋" w:hAnsi="仿宋" w:eastAsia="仿宋" w:cs="宋体"/>
          <w:b/>
          <w:bCs/>
          <w:color w:val="auto"/>
          <w:spacing w:val="20"/>
          <w:kern w:val="0"/>
          <w:sz w:val="24"/>
          <w:szCs w:val="24"/>
          <w:highlight w:val="none"/>
        </w:rPr>
      </w:pPr>
      <w:r>
        <w:rPr>
          <w:rFonts w:hint="eastAsia" w:ascii="仿宋" w:hAnsi="仿宋" w:eastAsia="仿宋" w:cs="宋体"/>
          <w:b/>
          <w:bCs/>
          <w:color w:val="auto"/>
          <w:spacing w:val="20"/>
          <w:kern w:val="0"/>
          <w:sz w:val="24"/>
          <w:szCs w:val="24"/>
          <w:highlight w:val="none"/>
        </w:rPr>
        <w:t>七、签订合同</w:t>
      </w:r>
    </w:p>
    <w:p w14:paraId="1AC4088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结束后，</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结果经</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人确认，将</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结果挂网公告3日内无异议，</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人电话通知</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人领取《</w:t>
      </w:r>
      <w:r>
        <w:rPr>
          <w:rFonts w:hint="eastAsia" w:ascii="仿宋" w:hAnsi="仿宋" w:eastAsia="仿宋"/>
          <w:color w:val="auto"/>
          <w:sz w:val="24"/>
          <w:szCs w:val="24"/>
          <w:highlight w:val="none"/>
          <w:lang w:val="en-US" w:eastAsia="zh-CN"/>
        </w:rPr>
        <w:t>中标</w:t>
      </w:r>
      <w:r>
        <w:rPr>
          <w:rFonts w:hint="eastAsia" w:ascii="仿宋" w:hAnsi="仿宋" w:eastAsia="仿宋"/>
          <w:color w:val="auto"/>
          <w:sz w:val="24"/>
          <w:szCs w:val="24"/>
          <w:highlight w:val="none"/>
        </w:rPr>
        <w:t>通知书》，</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人未能于当日领取《</w:t>
      </w:r>
      <w:r>
        <w:rPr>
          <w:rFonts w:hint="eastAsia" w:ascii="仿宋" w:hAnsi="仿宋" w:eastAsia="仿宋"/>
          <w:color w:val="auto"/>
          <w:sz w:val="24"/>
          <w:szCs w:val="24"/>
          <w:highlight w:val="none"/>
          <w:lang w:val="en-US" w:eastAsia="zh-CN"/>
        </w:rPr>
        <w:t>中标</w:t>
      </w:r>
      <w:r>
        <w:rPr>
          <w:rFonts w:hint="eastAsia" w:ascii="仿宋" w:hAnsi="仿宋" w:eastAsia="仿宋"/>
          <w:color w:val="auto"/>
          <w:sz w:val="24"/>
          <w:szCs w:val="24"/>
          <w:highlight w:val="none"/>
        </w:rPr>
        <w:t>通知书》的，视为已发放至</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人在《</w:t>
      </w:r>
      <w:r>
        <w:rPr>
          <w:rFonts w:hint="eastAsia" w:ascii="仿宋" w:hAnsi="仿宋" w:eastAsia="仿宋"/>
          <w:color w:val="auto"/>
          <w:sz w:val="24"/>
          <w:szCs w:val="24"/>
          <w:highlight w:val="none"/>
          <w:lang w:val="en-US" w:eastAsia="zh-CN"/>
        </w:rPr>
        <w:t>中标</w:t>
      </w:r>
      <w:r>
        <w:rPr>
          <w:rFonts w:hint="eastAsia" w:ascii="仿宋" w:hAnsi="仿宋" w:eastAsia="仿宋"/>
          <w:color w:val="auto"/>
          <w:sz w:val="24"/>
          <w:szCs w:val="24"/>
          <w:highlight w:val="none"/>
        </w:rPr>
        <w:t>通知书》发放之日起5天内与</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人联系签订合同，超出此期限，则视为自动放弃</w:t>
      </w:r>
      <w:r>
        <w:rPr>
          <w:rFonts w:hint="eastAsia" w:ascii="仿宋" w:hAnsi="仿宋" w:eastAsia="仿宋"/>
          <w:color w:val="auto"/>
          <w:sz w:val="24"/>
          <w:szCs w:val="24"/>
          <w:highlight w:val="none"/>
          <w:lang w:val="en-US" w:eastAsia="zh-CN"/>
        </w:rPr>
        <w:t>中标资格</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保证金不予退还。</w:t>
      </w:r>
    </w:p>
    <w:p w14:paraId="18378C3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人应当在《</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通知书》发出之日起5日内，根据</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文件确定的事项和</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文件，参照本</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文件文本签订合同并缴交相关费用。双方所签订的合同不得对</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文件和</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文件作实质性修改，若在签订合同时向</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人提出附加条件或者更改合同实质性内容的，</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人有权取消其</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资格。</w:t>
      </w:r>
    </w:p>
    <w:p w14:paraId="4DC42AF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文件的更正、补充文件，</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文件，补充或修改的文件及澄清或承诺文件等，均为双方签订合同的组成部分，并与合同一并作为本</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文件所列</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项目的互补性法律文件，与合同具有同等法律效力。</w:t>
      </w:r>
    </w:p>
    <w:p w14:paraId="339102D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人因不可抗力或者自身原因不能履行合同的，</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人可以与排位在</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人之后第一位的</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候选人签订合同，以此类推。 因</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人原因放弃</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lang w:val="en-US" w:eastAsia="zh-CN"/>
        </w:rPr>
        <w:t>资格</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 xml:space="preserve">保证金不予退还。 </w:t>
      </w:r>
    </w:p>
    <w:p w14:paraId="463F3663">
      <w:pPr>
        <w:spacing w:line="360" w:lineRule="auto"/>
        <w:ind w:firstLine="421" w:firstLineChars="150"/>
        <w:rPr>
          <w:rFonts w:ascii="仿宋" w:hAnsi="仿宋" w:eastAsia="仿宋" w:cs="宋体"/>
          <w:b/>
          <w:bCs/>
          <w:color w:val="auto"/>
          <w:spacing w:val="20"/>
          <w:kern w:val="0"/>
          <w:sz w:val="24"/>
          <w:szCs w:val="24"/>
          <w:highlight w:val="none"/>
        </w:rPr>
      </w:pPr>
      <w:r>
        <w:rPr>
          <w:rFonts w:hint="eastAsia" w:ascii="仿宋" w:hAnsi="仿宋" w:eastAsia="仿宋" w:cs="宋体"/>
          <w:b/>
          <w:bCs/>
          <w:color w:val="auto"/>
          <w:spacing w:val="20"/>
          <w:kern w:val="0"/>
          <w:sz w:val="24"/>
          <w:szCs w:val="24"/>
          <w:highlight w:val="none"/>
        </w:rPr>
        <w:t>八、※条款</w:t>
      </w:r>
    </w:p>
    <w:p w14:paraId="56596F5C">
      <w:pPr>
        <w:spacing w:line="360" w:lineRule="auto"/>
        <w:ind w:firstLine="480" w:firstLineChars="200"/>
        <w:rPr>
          <w:rFonts w:ascii="仿宋" w:hAnsi="仿宋" w:eastAsia="仿宋" w:cs="宋体"/>
          <w:b/>
          <w:bCs/>
          <w:color w:val="auto"/>
          <w:spacing w:val="20"/>
          <w:kern w:val="0"/>
          <w:sz w:val="30"/>
          <w:szCs w:val="30"/>
          <w:highlight w:val="none"/>
        </w:rPr>
      </w:pP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文件中※条款为</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人必须响应的条款(含合同主要※条款)。</w:t>
      </w:r>
    </w:p>
    <w:p w14:paraId="08EC7DA7">
      <w:pPr>
        <w:keepNext/>
        <w:keepLines/>
        <w:spacing w:before="260" w:line="360" w:lineRule="auto"/>
        <w:ind w:firstLine="2388" w:firstLineChars="700"/>
        <w:rPr>
          <w:rFonts w:hint="eastAsia" w:ascii="仿宋" w:hAnsi="仿宋" w:eastAsia="仿宋" w:cs="宋体"/>
          <w:b/>
          <w:bCs/>
          <w:color w:val="auto"/>
          <w:spacing w:val="20"/>
          <w:kern w:val="0"/>
          <w:sz w:val="30"/>
          <w:szCs w:val="30"/>
          <w:highlight w:val="none"/>
        </w:rPr>
      </w:pPr>
    </w:p>
    <w:p w14:paraId="06126D09">
      <w:pPr>
        <w:keepNext/>
        <w:keepLines/>
        <w:spacing w:before="260" w:line="360" w:lineRule="auto"/>
        <w:ind w:firstLine="2388" w:firstLineChars="700"/>
        <w:rPr>
          <w:rFonts w:ascii="仿宋" w:hAnsi="仿宋" w:eastAsia="仿宋" w:cs="宋体"/>
          <w:b/>
          <w:bCs/>
          <w:color w:val="auto"/>
          <w:spacing w:val="20"/>
          <w:kern w:val="0"/>
          <w:sz w:val="30"/>
          <w:szCs w:val="30"/>
          <w:highlight w:val="none"/>
        </w:rPr>
      </w:pPr>
      <w:r>
        <w:rPr>
          <w:rFonts w:hint="eastAsia" w:ascii="仿宋" w:hAnsi="仿宋" w:eastAsia="仿宋" w:cs="宋体"/>
          <w:b/>
          <w:bCs/>
          <w:color w:val="auto"/>
          <w:spacing w:val="20"/>
          <w:kern w:val="0"/>
          <w:sz w:val="30"/>
          <w:szCs w:val="30"/>
          <w:highlight w:val="none"/>
        </w:rPr>
        <w:t xml:space="preserve">第二章  </w:t>
      </w:r>
      <w:r>
        <w:rPr>
          <w:rFonts w:hint="eastAsia" w:ascii="仿宋" w:hAnsi="仿宋" w:eastAsia="仿宋" w:cs="宋体"/>
          <w:b/>
          <w:bCs/>
          <w:color w:val="auto"/>
          <w:spacing w:val="20"/>
          <w:kern w:val="0"/>
          <w:sz w:val="30"/>
          <w:szCs w:val="30"/>
          <w:highlight w:val="none"/>
          <w:lang w:eastAsia="zh-CN"/>
        </w:rPr>
        <w:t>招标</w:t>
      </w:r>
      <w:r>
        <w:rPr>
          <w:rFonts w:hint="eastAsia" w:ascii="仿宋" w:hAnsi="仿宋" w:eastAsia="仿宋" w:cs="宋体"/>
          <w:b/>
          <w:bCs/>
          <w:color w:val="auto"/>
          <w:spacing w:val="20"/>
          <w:kern w:val="0"/>
          <w:sz w:val="30"/>
          <w:szCs w:val="30"/>
          <w:highlight w:val="none"/>
        </w:rPr>
        <w:t>店铺一览表</w:t>
      </w:r>
    </w:p>
    <w:tbl>
      <w:tblPr>
        <w:tblStyle w:val="11"/>
        <w:tblpPr w:leftFromText="180" w:rightFromText="180" w:vertAnchor="text" w:horzAnchor="page" w:tblpX="375" w:tblpY="65"/>
        <w:tblOverlap w:val="never"/>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41"/>
        <w:gridCol w:w="1026"/>
        <w:gridCol w:w="1890"/>
        <w:gridCol w:w="1380"/>
        <w:gridCol w:w="2110"/>
        <w:gridCol w:w="2870"/>
      </w:tblGrid>
      <w:tr w14:paraId="01B0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540" w:type="dxa"/>
            <w:vAlign w:val="center"/>
          </w:tcPr>
          <w:p w14:paraId="0501CF40">
            <w:pPr>
              <w:pStyle w:val="6"/>
              <w:jc w:val="center"/>
              <w:rPr>
                <w:rFonts w:ascii="仿宋" w:hAnsi="仿宋" w:eastAsia="仿宋"/>
                <w:color w:val="auto"/>
                <w:sz w:val="24"/>
                <w:szCs w:val="24"/>
                <w:highlight w:val="none"/>
              </w:rPr>
            </w:pPr>
            <w:r>
              <w:rPr>
                <w:rFonts w:ascii="仿宋" w:hAnsi="仿宋" w:eastAsia="仿宋"/>
                <w:color w:val="auto"/>
                <w:sz w:val="24"/>
                <w:szCs w:val="24"/>
                <w:highlight w:val="none"/>
              </w:rPr>
              <w:t>序号</w:t>
            </w:r>
          </w:p>
        </w:tc>
        <w:tc>
          <w:tcPr>
            <w:tcW w:w="741" w:type="dxa"/>
            <w:vAlign w:val="center"/>
          </w:tcPr>
          <w:p w14:paraId="08248E95">
            <w:pPr>
              <w:pStyle w:val="6"/>
              <w:jc w:val="center"/>
              <w:rPr>
                <w:rFonts w:ascii="仿宋" w:hAnsi="仿宋" w:eastAsia="仿宋"/>
                <w:color w:val="auto"/>
                <w:sz w:val="24"/>
                <w:szCs w:val="24"/>
                <w:highlight w:val="none"/>
              </w:rPr>
            </w:pPr>
            <w:r>
              <w:rPr>
                <w:rFonts w:ascii="仿宋" w:hAnsi="仿宋" w:eastAsia="仿宋"/>
                <w:color w:val="auto"/>
                <w:sz w:val="24"/>
                <w:szCs w:val="24"/>
                <w:highlight w:val="none"/>
              </w:rPr>
              <w:t>店铺</w:t>
            </w:r>
          </w:p>
        </w:tc>
        <w:tc>
          <w:tcPr>
            <w:tcW w:w="1026" w:type="dxa"/>
            <w:vAlign w:val="center"/>
          </w:tcPr>
          <w:p w14:paraId="5215E84D">
            <w:pPr>
              <w:pStyle w:val="6"/>
              <w:jc w:val="center"/>
              <w:rPr>
                <w:rFonts w:ascii="仿宋" w:hAnsi="仿宋" w:eastAsia="仿宋"/>
                <w:color w:val="auto"/>
                <w:sz w:val="24"/>
                <w:szCs w:val="24"/>
                <w:highlight w:val="none"/>
              </w:rPr>
            </w:pPr>
            <w:r>
              <w:rPr>
                <w:rFonts w:ascii="仿宋" w:hAnsi="仿宋" w:eastAsia="仿宋"/>
                <w:color w:val="auto"/>
                <w:sz w:val="24"/>
                <w:szCs w:val="24"/>
                <w:highlight w:val="none"/>
              </w:rPr>
              <w:t>建筑面积(㎡)</w:t>
            </w:r>
          </w:p>
        </w:tc>
        <w:tc>
          <w:tcPr>
            <w:tcW w:w="1890" w:type="dxa"/>
            <w:vAlign w:val="center"/>
          </w:tcPr>
          <w:p w14:paraId="2126DB23">
            <w:pPr>
              <w:pStyle w:val="6"/>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招标</w:t>
            </w:r>
            <w:r>
              <w:rPr>
                <w:rFonts w:ascii="仿宋" w:hAnsi="仿宋" w:eastAsia="仿宋"/>
                <w:color w:val="auto"/>
                <w:sz w:val="24"/>
                <w:szCs w:val="24"/>
                <w:highlight w:val="none"/>
              </w:rPr>
              <w:t>底价（元/</w:t>
            </w:r>
            <w:r>
              <w:rPr>
                <w:rFonts w:hint="eastAsia" w:ascii="仿宋" w:hAnsi="仿宋" w:eastAsia="仿宋"/>
                <w:color w:val="auto"/>
                <w:sz w:val="24"/>
                <w:szCs w:val="24"/>
                <w:highlight w:val="none"/>
                <w:lang w:val="en-US" w:eastAsia="zh-CN"/>
              </w:rPr>
              <w:t>月</w:t>
            </w:r>
            <w:r>
              <w:rPr>
                <w:rFonts w:ascii="仿宋" w:hAnsi="仿宋" w:eastAsia="仿宋"/>
                <w:color w:val="auto"/>
                <w:sz w:val="24"/>
                <w:szCs w:val="24"/>
                <w:highlight w:val="none"/>
              </w:rPr>
              <w:t>）</w:t>
            </w:r>
          </w:p>
        </w:tc>
        <w:tc>
          <w:tcPr>
            <w:tcW w:w="1380" w:type="dxa"/>
            <w:vAlign w:val="center"/>
          </w:tcPr>
          <w:p w14:paraId="44684A16">
            <w:pPr>
              <w:pStyle w:val="6"/>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店铺管理</w:t>
            </w:r>
            <w:r>
              <w:rPr>
                <w:rFonts w:ascii="仿宋" w:hAnsi="仿宋" w:eastAsia="仿宋"/>
                <w:color w:val="auto"/>
                <w:sz w:val="24"/>
                <w:szCs w:val="24"/>
                <w:highlight w:val="none"/>
              </w:rPr>
              <w:t>年限</w:t>
            </w:r>
          </w:p>
        </w:tc>
        <w:tc>
          <w:tcPr>
            <w:tcW w:w="2110" w:type="dxa"/>
            <w:vAlign w:val="center"/>
          </w:tcPr>
          <w:p w14:paraId="4DFF381C">
            <w:pPr>
              <w:pStyle w:val="6"/>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ascii="仿宋" w:hAnsi="仿宋" w:eastAsia="仿宋"/>
                <w:color w:val="auto"/>
                <w:sz w:val="24"/>
                <w:szCs w:val="24"/>
                <w:highlight w:val="none"/>
              </w:rPr>
              <w:t>保证金</w:t>
            </w:r>
          </w:p>
          <w:p w14:paraId="1E5A185D">
            <w:pPr>
              <w:pStyle w:val="6"/>
              <w:jc w:val="center"/>
              <w:rPr>
                <w:rFonts w:ascii="仿宋" w:hAnsi="仿宋" w:eastAsia="仿宋"/>
                <w:color w:val="auto"/>
                <w:sz w:val="24"/>
                <w:szCs w:val="24"/>
                <w:highlight w:val="none"/>
              </w:rPr>
            </w:pPr>
            <w:r>
              <w:rPr>
                <w:rFonts w:ascii="仿宋" w:hAnsi="仿宋" w:eastAsia="仿宋"/>
                <w:color w:val="auto"/>
                <w:sz w:val="24"/>
                <w:szCs w:val="24"/>
                <w:highlight w:val="none"/>
              </w:rPr>
              <w:t>（元）</w:t>
            </w:r>
          </w:p>
        </w:tc>
        <w:tc>
          <w:tcPr>
            <w:tcW w:w="2870" w:type="dxa"/>
            <w:vAlign w:val="center"/>
          </w:tcPr>
          <w:p w14:paraId="2ECD573D">
            <w:pPr>
              <w:pStyle w:val="6"/>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招标</w:t>
            </w:r>
            <w:r>
              <w:rPr>
                <w:rFonts w:ascii="仿宋" w:hAnsi="仿宋" w:eastAsia="仿宋"/>
                <w:color w:val="auto"/>
                <w:sz w:val="24"/>
                <w:szCs w:val="24"/>
                <w:highlight w:val="none"/>
              </w:rPr>
              <w:t>业态</w:t>
            </w:r>
          </w:p>
        </w:tc>
      </w:tr>
      <w:tr w14:paraId="5353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atLeast"/>
        </w:trPr>
        <w:tc>
          <w:tcPr>
            <w:tcW w:w="540" w:type="dxa"/>
            <w:vAlign w:val="center"/>
          </w:tcPr>
          <w:p w14:paraId="429F2D57">
            <w:pPr>
              <w:pStyle w:val="6"/>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p>
        </w:tc>
        <w:tc>
          <w:tcPr>
            <w:tcW w:w="741" w:type="dxa"/>
            <w:vAlign w:val="center"/>
          </w:tcPr>
          <w:p w14:paraId="052E325D">
            <w:pPr>
              <w:pStyle w:val="6"/>
              <w:spacing w:line="440" w:lineRule="exact"/>
              <w:jc w:val="center"/>
              <w:rPr>
                <w:rFonts w:hint="default" w:ascii="仿宋" w:hAnsi="仿宋" w:eastAsia="仿宋" w:cs="Times New Roman"/>
                <w:color w:val="auto"/>
                <w:kern w:val="2"/>
                <w:sz w:val="21"/>
                <w:szCs w:val="24"/>
                <w:highlight w:val="none"/>
                <w:lang w:val="en-US" w:eastAsia="zh-CN" w:bidi="ar-SA"/>
              </w:rPr>
            </w:pPr>
            <w:r>
              <w:rPr>
                <w:rFonts w:hint="eastAsia" w:ascii="仿宋" w:hAnsi="仿宋" w:eastAsia="仿宋"/>
                <w:color w:val="auto"/>
                <w:szCs w:val="24"/>
                <w:highlight w:val="none"/>
                <w:lang w:val="en-US" w:eastAsia="zh-CN"/>
              </w:rPr>
              <w:t>121</w:t>
            </w:r>
          </w:p>
        </w:tc>
        <w:tc>
          <w:tcPr>
            <w:tcW w:w="1026" w:type="dxa"/>
            <w:vAlign w:val="center"/>
          </w:tcPr>
          <w:p w14:paraId="6F3E8958">
            <w:pPr>
              <w:pStyle w:val="6"/>
              <w:spacing w:line="440" w:lineRule="exact"/>
              <w:jc w:val="center"/>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15.27</w:t>
            </w:r>
          </w:p>
        </w:tc>
        <w:tc>
          <w:tcPr>
            <w:tcW w:w="1890" w:type="dxa"/>
            <w:vAlign w:val="center"/>
          </w:tcPr>
          <w:p w14:paraId="71CD02E9">
            <w:pPr>
              <w:pStyle w:val="6"/>
              <w:spacing w:line="44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3410</w:t>
            </w:r>
          </w:p>
        </w:tc>
        <w:tc>
          <w:tcPr>
            <w:tcW w:w="1380" w:type="dxa"/>
            <w:vAlign w:val="center"/>
          </w:tcPr>
          <w:p w14:paraId="383BA870">
            <w:pPr>
              <w:pStyle w:val="6"/>
              <w:spacing w:line="440" w:lineRule="exact"/>
              <w:jc w:val="center"/>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1</w:t>
            </w:r>
          </w:p>
        </w:tc>
        <w:tc>
          <w:tcPr>
            <w:tcW w:w="2110" w:type="dxa"/>
            <w:vAlign w:val="center"/>
          </w:tcPr>
          <w:p w14:paraId="027826A7">
            <w:pPr>
              <w:pStyle w:val="6"/>
              <w:spacing w:line="440" w:lineRule="exact"/>
              <w:jc w:val="center"/>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6820</w:t>
            </w:r>
          </w:p>
        </w:tc>
        <w:tc>
          <w:tcPr>
            <w:tcW w:w="2870" w:type="dxa"/>
            <w:vAlign w:val="center"/>
          </w:tcPr>
          <w:p w14:paraId="439D43B3">
            <w:pPr>
              <w:pStyle w:val="10"/>
              <w:spacing w:before="0" w:beforeAutospacing="0" w:after="0" w:afterAutospacing="0" w:line="440" w:lineRule="exact"/>
              <w:jc w:val="center"/>
              <w:rPr>
                <w:rFonts w:hint="default"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高尔夫配套、高端保健食品（燕窝、虫草等）</w:t>
            </w:r>
          </w:p>
        </w:tc>
      </w:tr>
      <w:bookmarkEnd w:id="2"/>
      <w:bookmarkEnd w:id="3"/>
      <w:bookmarkEnd w:id="4"/>
    </w:tbl>
    <w:p w14:paraId="5CDCAEE3">
      <w:pPr>
        <w:spacing w:line="440" w:lineRule="exact"/>
        <w:rPr>
          <w:rFonts w:ascii="仿宋" w:hAnsi="仿宋" w:eastAsia="仿宋"/>
          <w:b/>
          <w:color w:val="auto"/>
          <w:sz w:val="24"/>
          <w:szCs w:val="24"/>
          <w:highlight w:val="none"/>
        </w:rPr>
      </w:pPr>
      <w:bookmarkStart w:id="5" w:name="_Toc357161856"/>
      <w:bookmarkStart w:id="6" w:name="_Toc489611121"/>
    </w:p>
    <w:p w14:paraId="17457DC3">
      <w:pPr>
        <w:spacing w:line="440" w:lineRule="exact"/>
        <w:rPr>
          <w:rFonts w:ascii="仿宋" w:hAnsi="仿宋" w:eastAsia="仿宋"/>
          <w:b/>
          <w:color w:val="auto"/>
          <w:sz w:val="24"/>
          <w:szCs w:val="24"/>
          <w:highlight w:val="none"/>
        </w:rPr>
      </w:pPr>
      <w:r>
        <w:rPr>
          <w:rFonts w:hint="eastAsia" w:ascii="仿宋" w:hAnsi="仿宋" w:eastAsia="仿宋"/>
          <w:b/>
          <w:color w:val="auto"/>
          <w:sz w:val="24"/>
          <w:szCs w:val="24"/>
          <w:highlight w:val="none"/>
        </w:rPr>
        <w:t>备注：</w:t>
      </w:r>
    </w:p>
    <w:p w14:paraId="054FEA11">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人必须于</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前将</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保证金转账至</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单位指定账号：</w:t>
      </w:r>
    </w:p>
    <w:p w14:paraId="006F2F4A">
      <w:pPr>
        <w:spacing w:line="440" w:lineRule="exact"/>
        <w:ind w:firstLine="964" w:firstLineChars="400"/>
        <w:rPr>
          <w:rFonts w:ascii="仿宋" w:hAnsi="仿宋" w:eastAsia="仿宋"/>
          <w:b/>
          <w:color w:val="auto"/>
          <w:sz w:val="24"/>
          <w:szCs w:val="24"/>
          <w:highlight w:val="none"/>
        </w:rPr>
      </w:pPr>
      <w:r>
        <w:rPr>
          <w:rFonts w:hint="eastAsia" w:ascii="仿宋" w:hAnsi="仿宋" w:eastAsia="仿宋"/>
          <w:b/>
          <w:color w:val="auto"/>
          <w:sz w:val="24"/>
          <w:szCs w:val="24"/>
          <w:highlight w:val="none"/>
        </w:rPr>
        <w:t>开户银行： 兴业银行海沧支行</w:t>
      </w:r>
    </w:p>
    <w:p w14:paraId="29FE67C7">
      <w:pPr>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 xml:space="preserve">    户名：厦门天竺山旅游风景区投资开发有限公司      </w:t>
      </w:r>
    </w:p>
    <w:p w14:paraId="196B9EE0">
      <w:pPr>
        <w:ind w:firstLine="964" w:firstLineChars="400"/>
        <w:rPr>
          <w:rFonts w:ascii="仿宋" w:hAnsi="仿宋" w:eastAsia="仿宋"/>
          <w:b/>
          <w:color w:val="auto"/>
          <w:sz w:val="24"/>
          <w:szCs w:val="24"/>
          <w:highlight w:val="none"/>
        </w:rPr>
      </w:pPr>
      <w:r>
        <w:rPr>
          <w:rFonts w:hint="eastAsia" w:ascii="仿宋" w:hAnsi="仿宋" w:eastAsia="仿宋"/>
          <w:b/>
          <w:color w:val="auto"/>
          <w:sz w:val="24"/>
          <w:szCs w:val="24"/>
          <w:highlight w:val="none"/>
        </w:rPr>
        <w:t>银行账户：</w:t>
      </w:r>
      <w:r>
        <w:rPr>
          <w:rFonts w:hint="eastAsia" w:ascii="仿宋" w:hAnsi="仿宋" w:eastAsia="仿宋" w:cs="仿宋"/>
          <w:color w:val="auto"/>
          <w:kern w:val="0"/>
          <w:sz w:val="24"/>
          <w:szCs w:val="24"/>
          <w:highlight w:val="none"/>
          <w:shd w:val="clear" w:color="auto" w:fill="FFFFFF"/>
        </w:rPr>
        <w:t>129940100100429161</w:t>
      </w:r>
    </w:p>
    <w:p w14:paraId="697BB7F6">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不得现场缴交现金，并将</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保证金缴交凭证和</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文件同时送达</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地点</w:t>
      </w:r>
      <w:r>
        <w:rPr>
          <w:rFonts w:hint="eastAsia" w:ascii="仿宋" w:hAnsi="仿宋" w:eastAsia="仿宋"/>
          <w:color w:val="auto"/>
          <w:sz w:val="24"/>
          <w:szCs w:val="24"/>
          <w:highlight w:val="none"/>
        </w:rPr>
        <w:t>，否则将被拒绝参加</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w:t>
      </w:r>
    </w:p>
    <w:p w14:paraId="4EB31059">
      <w:pPr>
        <w:spacing w:line="440" w:lineRule="exact"/>
        <w:ind w:firstLine="240" w:firstLineChars="1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人的的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保证金在</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后直接转为</w:t>
      </w:r>
      <w:r>
        <w:rPr>
          <w:rFonts w:hint="eastAsia" w:ascii="仿宋" w:hAnsi="仿宋" w:eastAsia="仿宋"/>
          <w:color w:val="auto"/>
          <w:sz w:val="24"/>
          <w:szCs w:val="24"/>
          <w:highlight w:val="none"/>
          <w:lang w:eastAsia="zh-CN"/>
        </w:rPr>
        <w:t>店铺管理</w:t>
      </w:r>
      <w:r>
        <w:rPr>
          <w:rFonts w:hint="eastAsia" w:ascii="仿宋" w:hAnsi="仿宋" w:eastAsia="仿宋"/>
          <w:color w:val="auto"/>
          <w:sz w:val="24"/>
          <w:szCs w:val="24"/>
          <w:highlight w:val="none"/>
        </w:rPr>
        <w:t>履约保证金，参与</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的其他人的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保证金将在</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完成后无息退还。</w:t>
      </w:r>
    </w:p>
    <w:p w14:paraId="5089FEE4">
      <w:pPr>
        <w:spacing w:line="440" w:lineRule="exact"/>
        <w:ind w:firstLine="240" w:firstLineChars="100"/>
        <w:rPr>
          <w:rFonts w:ascii="仿宋" w:hAnsi="仿宋" w:eastAsia="仿宋"/>
          <w:bCs/>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中标</w:t>
      </w:r>
      <w:r>
        <w:rPr>
          <w:rFonts w:hint="eastAsia" w:ascii="仿宋" w:hAnsi="仿宋" w:eastAsia="仿宋"/>
          <w:color w:val="auto"/>
          <w:sz w:val="24"/>
          <w:szCs w:val="24"/>
          <w:highlight w:val="none"/>
        </w:rPr>
        <w:t>人</w:t>
      </w:r>
      <w:r>
        <w:rPr>
          <w:rFonts w:hint="eastAsia" w:ascii="仿宋" w:hAnsi="仿宋" w:eastAsia="仿宋"/>
          <w:bCs/>
          <w:color w:val="auto"/>
          <w:sz w:val="24"/>
          <w:szCs w:val="24"/>
          <w:highlight w:val="none"/>
        </w:rPr>
        <w:t>仅拥有项目</w:t>
      </w:r>
      <w:r>
        <w:rPr>
          <w:rFonts w:hint="eastAsia" w:ascii="仿宋" w:hAnsi="仿宋" w:eastAsia="仿宋"/>
          <w:bCs/>
          <w:color w:val="auto"/>
          <w:sz w:val="24"/>
          <w:szCs w:val="24"/>
          <w:highlight w:val="none"/>
          <w:lang w:eastAsia="zh-CN"/>
        </w:rPr>
        <w:t>中标</w:t>
      </w:r>
      <w:r>
        <w:rPr>
          <w:rFonts w:hint="eastAsia" w:ascii="仿宋" w:hAnsi="仿宋" w:eastAsia="仿宋"/>
          <w:bCs/>
          <w:color w:val="auto"/>
          <w:sz w:val="24"/>
          <w:szCs w:val="24"/>
          <w:highlight w:val="none"/>
        </w:rPr>
        <w:t>期间的经营使用权，项目所有权归招标人，</w:t>
      </w:r>
      <w:r>
        <w:rPr>
          <w:rFonts w:hint="eastAsia" w:ascii="仿宋" w:hAnsi="仿宋" w:eastAsia="仿宋"/>
          <w:bCs/>
          <w:color w:val="auto"/>
          <w:sz w:val="24"/>
          <w:szCs w:val="24"/>
          <w:highlight w:val="none"/>
          <w:lang w:eastAsia="zh-CN"/>
        </w:rPr>
        <w:t>中标</w:t>
      </w:r>
      <w:r>
        <w:rPr>
          <w:rFonts w:hint="eastAsia" w:ascii="仿宋" w:hAnsi="仿宋" w:eastAsia="仿宋"/>
          <w:bCs/>
          <w:color w:val="auto"/>
          <w:sz w:val="24"/>
          <w:szCs w:val="24"/>
          <w:highlight w:val="none"/>
        </w:rPr>
        <w:t>人应在开业前自行办理完毕合法经营所需的各项手续，包含但不限于：工商、税务登记等相关证照，</w:t>
      </w:r>
      <w:r>
        <w:rPr>
          <w:rFonts w:hint="eastAsia" w:ascii="仿宋" w:hAnsi="仿宋" w:eastAsia="仿宋"/>
          <w:bCs/>
          <w:color w:val="auto"/>
          <w:sz w:val="24"/>
          <w:szCs w:val="24"/>
          <w:highlight w:val="none"/>
          <w:lang w:eastAsia="zh-CN"/>
        </w:rPr>
        <w:t>中标</w:t>
      </w:r>
      <w:r>
        <w:rPr>
          <w:rFonts w:hint="eastAsia" w:ascii="仿宋" w:hAnsi="仿宋" w:eastAsia="仿宋"/>
          <w:bCs/>
          <w:color w:val="auto"/>
          <w:sz w:val="24"/>
          <w:szCs w:val="24"/>
          <w:highlight w:val="none"/>
        </w:rPr>
        <w:t>人不得以因招标人因素而无法办理手续为由，提出任何附加条件，</w:t>
      </w:r>
      <w:r>
        <w:rPr>
          <w:rFonts w:hint="eastAsia" w:ascii="仿宋" w:hAnsi="仿宋" w:eastAsia="仿宋"/>
          <w:bCs/>
          <w:color w:val="auto"/>
          <w:sz w:val="24"/>
          <w:szCs w:val="24"/>
          <w:highlight w:val="none"/>
          <w:lang w:eastAsia="zh-CN"/>
        </w:rPr>
        <w:t>中标</w:t>
      </w:r>
      <w:r>
        <w:rPr>
          <w:rFonts w:hint="eastAsia" w:ascii="仿宋" w:hAnsi="仿宋" w:eastAsia="仿宋"/>
          <w:bCs/>
          <w:color w:val="auto"/>
          <w:sz w:val="24"/>
          <w:szCs w:val="24"/>
          <w:highlight w:val="none"/>
        </w:rPr>
        <w:t>人须依法、诚信经营，如有违反，招标人有权单方面取消其</w:t>
      </w:r>
      <w:r>
        <w:rPr>
          <w:rFonts w:hint="eastAsia" w:ascii="仿宋" w:hAnsi="仿宋" w:eastAsia="仿宋"/>
          <w:bCs/>
          <w:color w:val="auto"/>
          <w:sz w:val="24"/>
          <w:szCs w:val="24"/>
          <w:highlight w:val="none"/>
          <w:lang w:eastAsia="zh-CN"/>
        </w:rPr>
        <w:t>中标</w:t>
      </w:r>
      <w:r>
        <w:rPr>
          <w:rFonts w:hint="eastAsia" w:ascii="仿宋" w:hAnsi="仿宋" w:eastAsia="仿宋"/>
          <w:bCs/>
          <w:color w:val="auto"/>
          <w:sz w:val="24"/>
          <w:szCs w:val="24"/>
          <w:highlight w:val="none"/>
        </w:rPr>
        <w:t>资格。</w:t>
      </w:r>
    </w:p>
    <w:p w14:paraId="0F1B9242">
      <w:pPr>
        <w:spacing w:line="440" w:lineRule="exact"/>
        <w:ind w:firstLine="480" w:firstLineChars="200"/>
        <w:rPr>
          <w:color w:val="auto"/>
          <w:highlight w:val="none"/>
        </w:rPr>
      </w:pPr>
      <w:r>
        <w:rPr>
          <w:rFonts w:hint="eastAsia" w:ascii="仿宋" w:hAnsi="仿宋" w:eastAsia="仿宋"/>
          <w:color w:val="auto"/>
          <w:sz w:val="24"/>
          <w:szCs w:val="24"/>
          <w:highlight w:val="none"/>
        </w:rPr>
        <w:t>※</w:t>
      </w:r>
      <w:r>
        <w:rPr>
          <w:rFonts w:hint="eastAsia" w:ascii="仿宋" w:hAnsi="仿宋" w:eastAsia="仿宋"/>
          <w:bCs/>
          <w:color w:val="auto"/>
          <w:sz w:val="24"/>
          <w:szCs w:val="24"/>
          <w:highlight w:val="none"/>
        </w:rPr>
        <w:t>4、因政府政策调整或其他政府原因，收回项目或导致不能继续履行合同或不能实现合同目的，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w:t>
      </w:r>
      <w:r>
        <w:rPr>
          <w:rFonts w:hint="eastAsia" w:ascii="仿宋" w:hAnsi="仿宋" w:eastAsia="仿宋"/>
          <w:bCs/>
          <w:color w:val="auto"/>
          <w:sz w:val="24"/>
          <w:szCs w:val="24"/>
          <w:highlight w:val="none"/>
        </w:rPr>
        <w:t>应无条件配合，</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人</w:t>
      </w:r>
      <w:r>
        <w:rPr>
          <w:rFonts w:hint="eastAsia" w:ascii="仿宋" w:hAnsi="仿宋" w:eastAsia="仿宋"/>
          <w:bCs/>
          <w:color w:val="auto"/>
          <w:sz w:val="24"/>
          <w:szCs w:val="24"/>
          <w:highlight w:val="none"/>
        </w:rPr>
        <w:t>不予以任何补偿，</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w:t>
      </w:r>
      <w:r>
        <w:rPr>
          <w:rFonts w:hint="eastAsia" w:ascii="仿宋" w:hAnsi="仿宋" w:eastAsia="仿宋"/>
          <w:bCs/>
          <w:color w:val="auto"/>
          <w:sz w:val="24"/>
          <w:szCs w:val="24"/>
          <w:highlight w:val="none"/>
        </w:rPr>
        <w:t>应统筹考虑上述风险导致的项目运营问题，一旦参与</w:t>
      </w:r>
      <w:r>
        <w:rPr>
          <w:rFonts w:hint="eastAsia" w:ascii="仿宋" w:hAnsi="仿宋" w:eastAsia="仿宋"/>
          <w:bCs/>
          <w:color w:val="auto"/>
          <w:sz w:val="24"/>
          <w:szCs w:val="24"/>
          <w:highlight w:val="none"/>
          <w:lang w:eastAsia="zh-CN"/>
        </w:rPr>
        <w:t>竞标</w:t>
      </w:r>
      <w:r>
        <w:rPr>
          <w:rFonts w:hint="eastAsia" w:ascii="仿宋" w:hAnsi="仿宋" w:eastAsia="仿宋"/>
          <w:bCs/>
          <w:color w:val="auto"/>
          <w:sz w:val="24"/>
          <w:szCs w:val="24"/>
          <w:highlight w:val="none"/>
        </w:rPr>
        <w:t>，视为已对后续的运营风险进行了充分评估并自行承担运营风险所带来的任何损失。</w:t>
      </w:r>
    </w:p>
    <w:p w14:paraId="0BE382B1">
      <w:pPr>
        <w:spacing w:line="360" w:lineRule="auto"/>
        <w:rPr>
          <w:rFonts w:ascii="仿宋" w:hAnsi="仿宋" w:eastAsia="仿宋" w:cs="宋体"/>
          <w:b/>
          <w:bCs/>
          <w:color w:val="auto"/>
          <w:spacing w:val="20"/>
          <w:kern w:val="0"/>
          <w:sz w:val="30"/>
          <w:szCs w:val="30"/>
          <w:highlight w:val="none"/>
        </w:rPr>
      </w:pPr>
    </w:p>
    <w:p w14:paraId="4BFAB745">
      <w:pPr>
        <w:spacing w:line="360" w:lineRule="auto"/>
        <w:ind w:firstLine="3753" w:firstLineChars="1100"/>
        <w:rPr>
          <w:rFonts w:ascii="仿宋" w:hAnsi="仿宋" w:eastAsia="仿宋"/>
          <w:bCs/>
          <w:color w:val="auto"/>
          <w:sz w:val="30"/>
          <w:szCs w:val="30"/>
          <w:highlight w:val="none"/>
        </w:rPr>
      </w:pPr>
      <w:r>
        <w:rPr>
          <w:rFonts w:hint="eastAsia" w:ascii="仿宋" w:hAnsi="仿宋" w:eastAsia="仿宋" w:cs="宋体"/>
          <w:b/>
          <w:bCs/>
          <w:color w:val="auto"/>
          <w:spacing w:val="20"/>
          <w:kern w:val="0"/>
          <w:sz w:val="30"/>
          <w:szCs w:val="30"/>
          <w:highlight w:val="none"/>
        </w:rPr>
        <w:t>第三章 评分方式</w:t>
      </w:r>
    </w:p>
    <w:p w14:paraId="2DC2A171">
      <w:pPr>
        <w:spacing w:line="400" w:lineRule="exact"/>
        <w:rPr>
          <w:rFonts w:ascii="仿宋" w:hAnsi="仿宋" w:eastAsia="仿宋" w:cs="仿宋"/>
          <w:bCs/>
          <w:color w:val="auto"/>
          <w:sz w:val="24"/>
          <w:szCs w:val="24"/>
          <w:highlight w:val="none"/>
        </w:rPr>
      </w:pPr>
      <w:r>
        <w:rPr>
          <w:rFonts w:hint="eastAsia" w:ascii="仿宋" w:hAnsi="仿宋" w:eastAsia="仿宋"/>
          <w:bCs/>
          <w:color w:val="auto"/>
          <w:sz w:val="24"/>
          <w:szCs w:val="24"/>
          <w:highlight w:val="none"/>
        </w:rPr>
        <w:t>一、</w:t>
      </w: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招标</w:t>
      </w:r>
      <w:r>
        <w:rPr>
          <w:rFonts w:hint="eastAsia" w:ascii="仿宋" w:hAnsi="仿宋" w:eastAsia="仿宋" w:cs="仿宋"/>
          <w:bCs/>
          <w:color w:val="auto"/>
          <w:sz w:val="24"/>
          <w:szCs w:val="24"/>
          <w:highlight w:val="none"/>
        </w:rPr>
        <w:t>由</w:t>
      </w:r>
      <w:r>
        <w:rPr>
          <w:rFonts w:hint="eastAsia" w:ascii="仿宋" w:hAnsi="仿宋" w:eastAsia="仿宋" w:cs="仿宋"/>
          <w:bCs/>
          <w:color w:val="auto"/>
          <w:sz w:val="24"/>
          <w:szCs w:val="24"/>
          <w:highlight w:val="none"/>
          <w:lang w:eastAsia="zh-CN"/>
        </w:rPr>
        <w:t>招标</w:t>
      </w:r>
      <w:r>
        <w:rPr>
          <w:rFonts w:hint="eastAsia" w:ascii="仿宋" w:hAnsi="仿宋" w:eastAsia="仿宋" w:cs="仿宋"/>
          <w:bCs/>
          <w:color w:val="auto"/>
          <w:sz w:val="24"/>
          <w:szCs w:val="24"/>
          <w:highlight w:val="none"/>
        </w:rPr>
        <w:t>人组织公开竞争</w:t>
      </w:r>
      <w:r>
        <w:rPr>
          <w:rFonts w:hint="eastAsia" w:ascii="仿宋" w:hAnsi="仿宋" w:eastAsia="仿宋" w:cs="仿宋"/>
          <w:bCs/>
          <w:color w:val="auto"/>
          <w:sz w:val="24"/>
          <w:szCs w:val="24"/>
          <w:highlight w:val="none"/>
          <w:lang w:eastAsia="zh-CN"/>
        </w:rPr>
        <w:t>招标</w:t>
      </w:r>
      <w:r>
        <w:rPr>
          <w:rFonts w:hint="eastAsia" w:ascii="仿宋" w:hAnsi="仿宋" w:eastAsia="仿宋" w:cs="仿宋"/>
          <w:bCs/>
          <w:color w:val="auto"/>
          <w:sz w:val="24"/>
          <w:szCs w:val="24"/>
          <w:highlight w:val="none"/>
        </w:rPr>
        <w:t>。</w:t>
      </w:r>
    </w:p>
    <w:p w14:paraId="09DD3A53">
      <w:pPr>
        <w:rPr>
          <w:rFonts w:ascii="仿宋" w:hAnsi="仿宋" w:eastAsia="仿宋" w:cs="仿宋"/>
          <w:color w:val="auto"/>
          <w:sz w:val="24"/>
          <w:szCs w:val="24"/>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4"/>
          <w:szCs w:val="24"/>
          <w:highlight w:val="none"/>
        </w:rPr>
        <w:t>同个标的有两个及以上</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人报名，采取竞价方式：只有一个</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人报名且价格不低于底价，并符合其他条件，可直接确定为</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人。</w:t>
      </w:r>
    </w:p>
    <w:p w14:paraId="34A9A636">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2、本项目中</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店铺只接受一个报价，不接受有选择性条件的报价及带附加其他条件的报价。</w:t>
      </w:r>
    </w:p>
    <w:p w14:paraId="26B6F3C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二、评定原则</w:t>
      </w:r>
    </w:p>
    <w:p w14:paraId="6336584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文件初审、澄清有关问题、评标程序后，按以下办法确定</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人：</w:t>
      </w:r>
    </w:p>
    <w:p w14:paraId="52AE7B9A">
      <w:pPr>
        <w:pStyle w:val="10"/>
        <w:widowControl w:val="0"/>
        <w:adjustRightInd w:val="0"/>
        <w:snapToGrid w:val="0"/>
        <w:spacing w:before="0" w:beforeAutospacing="0" w:after="0" w:afterAutospacing="0" w:line="400" w:lineRule="exact"/>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rPr>
        <w:t>1、</w:t>
      </w:r>
      <w:r>
        <w:rPr>
          <w:rFonts w:hint="eastAsia" w:ascii="仿宋" w:hAnsi="仿宋" w:eastAsia="仿宋" w:cs="Times New Roman"/>
          <w:bCs/>
          <w:color w:val="auto"/>
          <w:kern w:val="2"/>
          <w:szCs w:val="24"/>
          <w:highlight w:val="none"/>
          <w:lang w:eastAsia="zh-CN"/>
        </w:rPr>
        <w:t>店铺管理</w:t>
      </w:r>
      <w:r>
        <w:rPr>
          <w:rFonts w:hint="eastAsia" w:ascii="仿宋" w:hAnsi="仿宋" w:eastAsia="仿宋" w:cs="Times New Roman"/>
          <w:bCs/>
          <w:color w:val="auto"/>
          <w:kern w:val="2"/>
          <w:szCs w:val="24"/>
          <w:highlight w:val="none"/>
        </w:rPr>
        <w:t>期报价总金额最高者作为</w:t>
      </w:r>
      <w:r>
        <w:rPr>
          <w:rFonts w:hint="eastAsia" w:ascii="仿宋" w:hAnsi="仿宋" w:eastAsia="仿宋" w:cs="Times New Roman"/>
          <w:bCs/>
          <w:color w:val="auto"/>
          <w:kern w:val="2"/>
          <w:szCs w:val="24"/>
          <w:highlight w:val="none"/>
          <w:lang w:eastAsia="zh-CN"/>
        </w:rPr>
        <w:t>中标</w:t>
      </w:r>
      <w:r>
        <w:rPr>
          <w:rFonts w:hint="eastAsia" w:ascii="仿宋" w:hAnsi="仿宋" w:eastAsia="仿宋" w:cs="Times New Roman"/>
          <w:bCs/>
          <w:color w:val="auto"/>
          <w:kern w:val="2"/>
          <w:szCs w:val="24"/>
          <w:highlight w:val="none"/>
        </w:rPr>
        <w:t>人；</w:t>
      </w:r>
    </w:p>
    <w:p w14:paraId="7E0A25AA">
      <w:pPr>
        <w:pStyle w:val="10"/>
        <w:widowControl w:val="0"/>
        <w:adjustRightInd w:val="0"/>
        <w:snapToGrid w:val="0"/>
        <w:spacing w:before="0" w:beforeAutospacing="0" w:after="0" w:afterAutospacing="0" w:line="400" w:lineRule="exact"/>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rPr>
        <w:t>2、若</w:t>
      </w:r>
      <w:r>
        <w:rPr>
          <w:rFonts w:hint="eastAsia" w:ascii="仿宋" w:hAnsi="仿宋" w:eastAsia="仿宋" w:cs="Times New Roman"/>
          <w:bCs/>
          <w:color w:val="auto"/>
          <w:kern w:val="2"/>
          <w:szCs w:val="24"/>
          <w:highlight w:val="none"/>
          <w:lang w:eastAsia="zh-CN"/>
        </w:rPr>
        <w:t>竞标</w:t>
      </w:r>
      <w:r>
        <w:rPr>
          <w:rFonts w:hint="eastAsia" w:ascii="仿宋" w:hAnsi="仿宋" w:eastAsia="仿宋" w:cs="Times New Roman"/>
          <w:bCs/>
          <w:color w:val="auto"/>
          <w:kern w:val="2"/>
          <w:szCs w:val="24"/>
          <w:highlight w:val="none"/>
        </w:rPr>
        <w:t>人的</w:t>
      </w:r>
      <w:r>
        <w:rPr>
          <w:rFonts w:hint="eastAsia" w:ascii="仿宋" w:hAnsi="仿宋" w:eastAsia="仿宋" w:cs="Times New Roman"/>
          <w:bCs/>
          <w:color w:val="auto"/>
          <w:kern w:val="2"/>
          <w:szCs w:val="24"/>
          <w:highlight w:val="none"/>
          <w:lang w:eastAsia="zh-CN"/>
        </w:rPr>
        <w:t>竞标</w:t>
      </w:r>
      <w:r>
        <w:rPr>
          <w:rFonts w:hint="eastAsia" w:ascii="仿宋" w:hAnsi="仿宋" w:eastAsia="仿宋" w:cs="Times New Roman"/>
          <w:bCs/>
          <w:color w:val="auto"/>
          <w:kern w:val="2"/>
          <w:szCs w:val="24"/>
          <w:highlight w:val="none"/>
        </w:rPr>
        <w:t>标的有部分相互重叠的，则以重叠标的报价最高者作为重叠标的的</w:t>
      </w:r>
      <w:r>
        <w:rPr>
          <w:rFonts w:hint="eastAsia" w:ascii="仿宋" w:hAnsi="仿宋" w:eastAsia="仿宋" w:cs="Times New Roman"/>
          <w:bCs/>
          <w:color w:val="auto"/>
          <w:kern w:val="2"/>
          <w:szCs w:val="24"/>
          <w:highlight w:val="none"/>
          <w:lang w:eastAsia="zh-CN"/>
        </w:rPr>
        <w:t>中标</w:t>
      </w:r>
      <w:r>
        <w:rPr>
          <w:rFonts w:hint="eastAsia" w:ascii="仿宋" w:hAnsi="仿宋" w:eastAsia="仿宋" w:cs="Times New Roman"/>
          <w:bCs/>
          <w:color w:val="auto"/>
          <w:kern w:val="2"/>
          <w:szCs w:val="24"/>
          <w:highlight w:val="none"/>
        </w:rPr>
        <w:t>人；若重叠标的报价完全一致的，则以</w:t>
      </w:r>
      <w:r>
        <w:rPr>
          <w:rFonts w:hint="eastAsia" w:ascii="仿宋" w:hAnsi="仿宋" w:eastAsia="仿宋" w:cs="Times New Roman"/>
          <w:bCs/>
          <w:color w:val="auto"/>
          <w:kern w:val="2"/>
          <w:szCs w:val="24"/>
          <w:highlight w:val="none"/>
          <w:lang w:eastAsia="zh-CN"/>
        </w:rPr>
        <w:t>竞标</w:t>
      </w:r>
      <w:r>
        <w:rPr>
          <w:rFonts w:hint="eastAsia" w:ascii="仿宋" w:hAnsi="仿宋" w:eastAsia="仿宋" w:cs="Times New Roman"/>
          <w:bCs/>
          <w:color w:val="auto"/>
          <w:kern w:val="2"/>
          <w:szCs w:val="24"/>
          <w:highlight w:val="none"/>
        </w:rPr>
        <w:t>报价总额最高者作为</w:t>
      </w:r>
      <w:r>
        <w:rPr>
          <w:rFonts w:hint="eastAsia" w:ascii="仿宋" w:hAnsi="仿宋" w:eastAsia="仿宋" w:cs="Times New Roman"/>
          <w:bCs/>
          <w:color w:val="auto"/>
          <w:kern w:val="2"/>
          <w:szCs w:val="24"/>
          <w:highlight w:val="none"/>
          <w:lang w:eastAsia="zh-CN"/>
        </w:rPr>
        <w:t>中标</w:t>
      </w:r>
      <w:r>
        <w:rPr>
          <w:rFonts w:hint="eastAsia" w:ascii="仿宋" w:hAnsi="仿宋" w:eastAsia="仿宋" w:cs="Times New Roman"/>
          <w:bCs/>
          <w:color w:val="auto"/>
          <w:kern w:val="2"/>
          <w:szCs w:val="24"/>
          <w:highlight w:val="none"/>
        </w:rPr>
        <w:t>人，其余</w:t>
      </w:r>
      <w:r>
        <w:rPr>
          <w:rFonts w:hint="eastAsia" w:ascii="仿宋" w:hAnsi="仿宋" w:eastAsia="仿宋" w:cs="Times New Roman"/>
          <w:bCs/>
          <w:color w:val="auto"/>
          <w:kern w:val="2"/>
          <w:szCs w:val="24"/>
          <w:highlight w:val="none"/>
          <w:lang w:eastAsia="zh-CN"/>
        </w:rPr>
        <w:t>竞标</w:t>
      </w:r>
      <w:r>
        <w:rPr>
          <w:rFonts w:hint="eastAsia" w:ascii="仿宋" w:hAnsi="仿宋" w:eastAsia="仿宋" w:cs="Times New Roman"/>
          <w:bCs/>
          <w:color w:val="auto"/>
          <w:kern w:val="2"/>
          <w:szCs w:val="24"/>
          <w:highlight w:val="none"/>
        </w:rPr>
        <w:t>人对于其报价范围内的除重叠之外的标的可选择继续报价或者放弃；</w:t>
      </w:r>
    </w:p>
    <w:p w14:paraId="6F4F9019">
      <w:pPr>
        <w:pStyle w:val="10"/>
        <w:widowControl w:val="0"/>
        <w:adjustRightInd w:val="0"/>
        <w:snapToGrid w:val="0"/>
        <w:spacing w:before="0" w:beforeAutospacing="0" w:after="0" w:afterAutospacing="0" w:line="400" w:lineRule="exact"/>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rPr>
        <w:t>3、若</w:t>
      </w:r>
      <w:r>
        <w:rPr>
          <w:rFonts w:hint="eastAsia" w:ascii="仿宋" w:hAnsi="仿宋" w:eastAsia="仿宋" w:cs="Times New Roman"/>
          <w:bCs/>
          <w:color w:val="auto"/>
          <w:kern w:val="2"/>
          <w:szCs w:val="24"/>
          <w:highlight w:val="none"/>
          <w:lang w:eastAsia="zh-CN"/>
        </w:rPr>
        <w:t>竞标</w:t>
      </w:r>
      <w:r>
        <w:rPr>
          <w:rFonts w:hint="eastAsia" w:ascii="仿宋" w:hAnsi="仿宋" w:eastAsia="仿宋" w:cs="Times New Roman"/>
          <w:bCs/>
          <w:color w:val="auto"/>
          <w:kern w:val="2"/>
          <w:szCs w:val="24"/>
          <w:highlight w:val="none"/>
        </w:rPr>
        <w:t>人</w:t>
      </w:r>
      <w:r>
        <w:rPr>
          <w:rFonts w:hint="eastAsia" w:ascii="仿宋" w:hAnsi="仿宋" w:eastAsia="仿宋" w:cs="Times New Roman"/>
          <w:bCs/>
          <w:color w:val="auto"/>
          <w:kern w:val="2"/>
          <w:szCs w:val="24"/>
          <w:highlight w:val="none"/>
          <w:lang w:eastAsia="zh-CN"/>
        </w:rPr>
        <w:t>竞标</w:t>
      </w:r>
      <w:r>
        <w:rPr>
          <w:rFonts w:hint="eastAsia" w:ascii="仿宋" w:hAnsi="仿宋" w:eastAsia="仿宋" w:cs="Times New Roman"/>
          <w:bCs/>
          <w:color w:val="auto"/>
          <w:kern w:val="2"/>
          <w:szCs w:val="24"/>
          <w:highlight w:val="none"/>
        </w:rPr>
        <w:t>重叠标的报价及总额报价完全一致的，则现场按随机抽取的方式确定</w:t>
      </w:r>
      <w:r>
        <w:rPr>
          <w:rFonts w:hint="eastAsia" w:ascii="仿宋" w:hAnsi="仿宋" w:eastAsia="仿宋" w:cs="Times New Roman"/>
          <w:bCs/>
          <w:color w:val="auto"/>
          <w:kern w:val="2"/>
          <w:szCs w:val="24"/>
          <w:highlight w:val="none"/>
          <w:lang w:eastAsia="zh-CN"/>
        </w:rPr>
        <w:t>中标</w:t>
      </w:r>
      <w:r>
        <w:rPr>
          <w:rFonts w:hint="eastAsia" w:ascii="仿宋" w:hAnsi="仿宋" w:eastAsia="仿宋" w:cs="Times New Roman"/>
          <w:bCs/>
          <w:color w:val="auto"/>
          <w:kern w:val="2"/>
          <w:szCs w:val="24"/>
          <w:highlight w:val="none"/>
        </w:rPr>
        <w:t>人；</w:t>
      </w:r>
    </w:p>
    <w:p w14:paraId="2D2B3115">
      <w:pPr>
        <w:pStyle w:val="10"/>
        <w:widowControl w:val="0"/>
        <w:adjustRightInd w:val="0"/>
        <w:snapToGrid w:val="0"/>
        <w:spacing w:before="0" w:beforeAutospacing="0" w:after="0" w:afterAutospacing="0" w:line="400" w:lineRule="exact"/>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rPr>
        <w:t>4、若出现其他同等条件下未明确</w:t>
      </w:r>
      <w:r>
        <w:rPr>
          <w:rFonts w:hint="eastAsia" w:ascii="仿宋" w:hAnsi="仿宋" w:eastAsia="仿宋" w:cs="Times New Roman"/>
          <w:bCs/>
          <w:color w:val="auto"/>
          <w:kern w:val="2"/>
          <w:szCs w:val="24"/>
          <w:highlight w:val="none"/>
          <w:lang w:eastAsia="zh-CN"/>
        </w:rPr>
        <w:t>中标</w:t>
      </w:r>
      <w:r>
        <w:rPr>
          <w:rFonts w:hint="eastAsia" w:ascii="仿宋" w:hAnsi="仿宋" w:eastAsia="仿宋" w:cs="Times New Roman"/>
          <w:bCs/>
          <w:color w:val="auto"/>
          <w:kern w:val="2"/>
          <w:szCs w:val="24"/>
          <w:highlight w:val="none"/>
        </w:rPr>
        <w:t>人的约定，则现场按随机抽取的方式确定</w:t>
      </w:r>
      <w:r>
        <w:rPr>
          <w:rFonts w:hint="eastAsia" w:ascii="仿宋" w:hAnsi="仿宋" w:eastAsia="仿宋" w:cs="Times New Roman"/>
          <w:bCs/>
          <w:color w:val="auto"/>
          <w:kern w:val="2"/>
          <w:szCs w:val="24"/>
          <w:highlight w:val="none"/>
          <w:lang w:eastAsia="zh-CN"/>
        </w:rPr>
        <w:t>中标</w:t>
      </w:r>
      <w:r>
        <w:rPr>
          <w:rFonts w:hint="eastAsia" w:ascii="仿宋" w:hAnsi="仿宋" w:eastAsia="仿宋" w:cs="Times New Roman"/>
          <w:bCs/>
          <w:color w:val="auto"/>
          <w:kern w:val="2"/>
          <w:szCs w:val="24"/>
          <w:highlight w:val="none"/>
        </w:rPr>
        <w:t>人。</w:t>
      </w:r>
    </w:p>
    <w:p w14:paraId="52C6FF9C">
      <w:pPr>
        <w:pStyle w:val="10"/>
        <w:widowControl w:val="0"/>
        <w:adjustRightInd w:val="0"/>
        <w:snapToGrid w:val="0"/>
        <w:spacing w:before="0" w:beforeAutospacing="0" w:after="0" w:afterAutospacing="0" w:line="400" w:lineRule="exact"/>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rPr>
        <w:t>5、各</w:t>
      </w:r>
      <w:r>
        <w:rPr>
          <w:rFonts w:hint="eastAsia" w:ascii="仿宋" w:hAnsi="仿宋" w:eastAsia="仿宋" w:cs="Times New Roman"/>
          <w:bCs/>
          <w:color w:val="auto"/>
          <w:kern w:val="2"/>
          <w:szCs w:val="24"/>
          <w:highlight w:val="none"/>
          <w:lang w:eastAsia="zh-CN"/>
        </w:rPr>
        <w:t>竞标</w:t>
      </w:r>
      <w:r>
        <w:rPr>
          <w:rFonts w:hint="eastAsia" w:ascii="仿宋" w:hAnsi="仿宋" w:eastAsia="仿宋" w:cs="Times New Roman"/>
          <w:bCs/>
          <w:color w:val="auto"/>
          <w:kern w:val="2"/>
          <w:szCs w:val="24"/>
          <w:highlight w:val="none"/>
        </w:rPr>
        <w:t>人的</w:t>
      </w:r>
      <w:r>
        <w:rPr>
          <w:rFonts w:hint="eastAsia" w:ascii="仿宋" w:hAnsi="仿宋" w:eastAsia="仿宋" w:cs="Times New Roman"/>
          <w:bCs/>
          <w:color w:val="auto"/>
          <w:kern w:val="2"/>
          <w:szCs w:val="24"/>
          <w:highlight w:val="none"/>
          <w:lang w:eastAsia="zh-CN"/>
        </w:rPr>
        <w:t>竞标</w:t>
      </w:r>
      <w:r>
        <w:rPr>
          <w:rFonts w:hint="eastAsia" w:ascii="仿宋" w:hAnsi="仿宋" w:eastAsia="仿宋" w:cs="Times New Roman"/>
          <w:bCs/>
          <w:color w:val="auto"/>
          <w:kern w:val="2"/>
          <w:szCs w:val="24"/>
          <w:highlight w:val="none"/>
        </w:rPr>
        <w:t>报价不得低于各标的的</w:t>
      </w:r>
      <w:r>
        <w:rPr>
          <w:rFonts w:hint="eastAsia" w:ascii="仿宋" w:hAnsi="仿宋" w:eastAsia="仿宋" w:cs="Times New Roman"/>
          <w:bCs/>
          <w:color w:val="auto"/>
          <w:kern w:val="2"/>
          <w:szCs w:val="24"/>
          <w:highlight w:val="none"/>
          <w:lang w:eastAsia="zh-CN"/>
        </w:rPr>
        <w:t>招标</w:t>
      </w:r>
      <w:r>
        <w:rPr>
          <w:rFonts w:hint="eastAsia" w:ascii="仿宋" w:hAnsi="仿宋" w:eastAsia="仿宋" w:cs="Times New Roman"/>
          <w:bCs/>
          <w:color w:val="auto"/>
          <w:kern w:val="2"/>
          <w:szCs w:val="24"/>
          <w:highlight w:val="none"/>
        </w:rPr>
        <w:t>底价，否则</w:t>
      </w:r>
      <w:r>
        <w:rPr>
          <w:rFonts w:hint="eastAsia" w:ascii="仿宋" w:hAnsi="仿宋" w:eastAsia="仿宋" w:cs="Times New Roman"/>
          <w:bCs/>
          <w:color w:val="auto"/>
          <w:kern w:val="2"/>
          <w:szCs w:val="24"/>
          <w:highlight w:val="none"/>
          <w:lang w:eastAsia="zh-CN"/>
        </w:rPr>
        <w:t>竞标</w:t>
      </w:r>
      <w:r>
        <w:rPr>
          <w:rFonts w:hint="eastAsia" w:ascii="仿宋" w:hAnsi="仿宋" w:eastAsia="仿宋" w:cs="Times New Roman"/>
          <w:bCs/>
          <w:color w:val="auto"/>
          <w:kern w:val="2"/>
          <w:szCs w:val="24"/>
          <w:highlight w:val="none"/>
        </w:rPr>
        <w:t>人本次</w:t>
      </w:r>
      <w:r>
        <w:rPr>
          <w:rFonts w:hint="eastAsia" w:ascii="仿宋" w:hAnsi="仿宋" w:eastAsia="仿宋" w:cs="Times New Roman"/>
          <w:bCs/>
          <w:color w:val="auto"/>
          <w:kern w:val="2"/>
          <w:szCs w:val="24"/>
          <w:highlight w:val="none"/>
          <w:lang w:eastAsia="zh-CN"/>
        </w:rPr>
        <w:t>竞标</w:t>
      </w:r>
      <w:r>
        <w:rPr>
          <w:rFonts w:hint="eastAsia" w:ascii="仿宋" w:hAnsi="仿宋" w:eastAsia="仿宋" w:cs="Times New Roman"/>
          <w:bCs/>
          <w:color w:val="auto"/>
          <w:kern w:val="2"/>
          <w:szCs w:val="24"/>
          <w:highlight w:val="none"/>
        </w:rPr>
        <w:t>将被视为无效</w:t>
      </w:r>
      <w:r>
        <w:rPr>
          <w:rFonts w:hint="eastAsia" w:ascii="仿宋" w:hAnsi="仿宋" w:eastAsia="仿宋" w:cs="Times New Roman"/>
          <w:bCs/>
          <w:color w:val="auto"/>
          <w:kern w:val="2"/>
          <w:szCs w:val="24"/>
          <w:highlight w:val="none"/>
          <w:lang w:eastAsia="zh-CN"/>
        </w:rPr>
        <w:t>竞标</w:t>
      </w:r>
      <w:r>
        <w:rPr>
          <w:rFonts w:hint="eastAsia" w:ascii="仿宋" w:hAnsi="仿宋" w:eastAsia="仿宋" w:cs="Times New Roman"/>
          <w:bCs/>
          <w:color w:val="auto"/>
          <w:kern w:val="2"/>
          <w:szCs w:val="24"/>
          <w:highlight w:val="none"/>
        </w:rPr>
        <w:t>。</w:t>
      </w:r>
    </w:p>
    <w:p w14:paraId="21AEB807">
      <w:pPr>
        <w:pStyle w:val="10"/>
        <w:widowControl w:val="0"/>
        <w:adjustRightInd w:val="0"/>
        <w:snapToGrid w:val="0"/>
        <w:spacing w:before="0" w:beforeAutospacing="0" w:after="0" w:afterAutospacing="0" w:line="400" w:lineRule="exact"/>
        <w:jc w:val="both"/>
        <w:rPr>
          <w:rFonts w:ascii="仿宋" w:hAnsi="仿宋" w:eastAsia="仿宋" w:cs="Times New Roman"/>
          <w:bCs/>
          <w:color w:val="auto"/>
          <w:kern w:val="2"/>
          <w:sz w:val="30"/>
          <w:szCs w:val="30"/>
          <w:highlight w:val="none"/>
        </w:rPr>
      </w:pPr>
    </w:p>
    <w:bookmarkEnd w:id="5"/>
    <w:bookmarkEnd w:id="6"/>
    <w:p w14:paraId="17B97694">
      <w:pPr>
        <w:spacing w:line="360" w:lineRule="auto"/>
        <w:jc w:val="center"/>
        <w:rPr>
          <w:rFonts w:ascii="仿宋" w:hAnsi="仿宋" w:eastAsia="仿宋" w:cs="宋体"/>
          <w:b/>
          <w:bCs/>
          <w:color w:val="auto"/>
          <w:spacing w:val="20"/>
          <w:kern w:val="0"/>
          <w:sz w:val="30"/>
          <w:szCs w:val="30"/>
          <w:highlight w:val="none"/>
        </w:rPr>
      </w:pPr>
      <w:r>
        <w:rPr>
          <w:rFonts w:hint="eastAsia" w:ascii="仿宋" w:hAnsi="仿宋" w:eastAsia="仿宋" w:cs="宋体"/>
          <w:b/>
          <w:bCs/>
          <w:color w:val="auto"/>
          <w:spacing w:val="20"/>
          <w:kern w:val="0"/>
          <w:sz w:val="30"/>
          <w:szCs w:val="30"/>
          <w:highlight w:val="none"/>
        </w:rPr>
        <w:t>第四章    合同主要条款</w:t>
      </w:r>
    </w:p>
    <w:p w14:paraId="08640236">
      <w:pPr>
        <w:pStyle w:val="23"/>
        <w:numPr>
          <w:ilvl w:val="0"/>
          <w:numId w:val="0"/>
        </w:numPr>
        <w:spacing w:line="440" w:lineRule="atLeast"/>
        <w:ind w:firstLine="48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SA"/>
        </w:rPr>
        <w:t>一、</w:t>
      </w:r>
      <w:r>
        <w:rPr>
          <w:rFonts w:hint="eastAsia" w:ascii="仿宋" w:hAnsi="仿宋" w:eastAsia="仿宋" w:cs="仿宋"/>
          <w:b/>
          <w:bCs/>
          <w:color w:val="auto"/>
          <w:sz w:val="24"/>
          <w:szCs w:val="24"/>
          <w:highlight w:val="none"/>
        </w:rPr>
        <w:t>标的物</w:t>
      </w:r>
    </w:p>
    <w:p w14:paraId="37A4873F">
      <w:pPr>
        <w:pStyle w:val="23"/>
        <w:keepNext w:val="0"/>
        <w:keepLines w:val="0"/>
        <w:pageBreakBefore w:val="0"/>
        <w:widowControl/>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甲方将位于福建省厦门市海沧区马青路2111号石塘体育公园高尔夫练习场的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提供给乙方使用，该场所面积15.27平方米。</w:t>
      </w:r>
    </w:p>
    <w:p w14:paraId="3B1F6CD8">
      <w:pPr>
        <w:pStyle w:val="23"/>
        <w:keepNext w:val="0"/>
        <w:keepLines w:val="0"/>
        <w:pageBreakBefore w:val="0"/>
        <w:widowControl/>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场所用途：乙方承诺使用该场所用于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，未经甲方书面同意，乙方不得变更经营范围。乙方在该场所发生的经营行为或所售商品须符合国家法律、法规及甲方的管理要求。</w:t>
      </w:r>
    </w:p>
    <w:p w14:paraId="29320171">
      <w:pPr>
        <w:pStyle w:val="23"/>
        <w:numPr>
          <w:ilvl w:val="-1"/>
          <w:numId w:val="0"/>
        </w:numPr>
        <w:spacing w:line="440" w:lineRule="atLeast"/>
        <w:ind w:left="0"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二、合同期限</w:t>
      </w:r>
    </w:p>
    <w:p w14:paraId="4FE56D72">
      <w:pPr>
        <w:pStyle w:val="23"/>
        <w:keepNext w:val="0"/>
        <w:keepLines w:val="0"/>
        <w:pageBreakBefore w:val="0"/>
        <w:widowControl/>
        <w:numPr>
          <w:ilvl w:val="0"/>
          <w:numId w:val="4"/>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p>
    <w:p w14:paraId="7182D65B">
      <w:pPr>
        <w:pStyle w:val="23"/>
        <w:keepNext w:val="0"/>
        <w:keepLines w:val="0"/>
        <w:pageBreakBefore w:val="0"/>
        <w:widowControl/>
        <w:numPr>
          <w:ilvl w:val="0"/>
          <w:numId w:val="4"/>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合同期满，</w:t>
      </w:r>
      <w:r>
        <w:rPr>
          <w:rFonts w:hint="eastAsia" w:ascii="仿宋" w:hAnsi="仿宋" w:eastAsia="仿宋" w:cs="仿宋"/>
          <w:color w:val="auto"/>
          <w:sz w:val="24"/>
          <w:szCs w:val="24"/>
          <w:highlight w:val="none"/>
        </w:rPr>
        <w:t>乙方应按本合同之约定如期交还</w:t>
      </w:r>
      <w:r>
        <w:rPr>
          <w:rFonts w:hint="eastAsia" w:ascii="仿宋" w:hAnsi="仿宋" w:eastAsia="仿宋" w:cs="仿宋"/>
          <w:color w:val="auto"/>
          <w:sz w:val="24"/>
          <w:szCs w:val="24"/>
          <w:highlight w:val="none"/>
          <w:lang w:val="en-US" w:eastAsia="zh-CN"/>
        </w:rPr>
        <w:t>该场所</w:t>
      </w:r>
      <w:r>
        <w:rPr>
          <w:rFonts w:hint="eastAsia" w:ascii="仿宋" w:hAnsi="仿宋" w:eastAsia="仿宋" w:cs="仿宋"/>
          <w:color w:val="auto"/>
          <w:sz w:val="24"/>
          <w:szCs w:val="24"/>
          <w:highlight w:val="none"/>
        </w:rPr>
        <w:t>。</w:t>
      </w:r>
    </w:p>
    <w:p w14:paraId="350B8E7F">
      <w:pPr>
        <w:pStyle w:val="23"/>
        <w:keepNext w:val="0"/>
        <w:keepLines w:val="0"/>
        <w:pageBreakBefore w:val="0"/>
        <w:widowControl/>
        <w:numPr>
          <w:ilvl w:val="0"/>
          <w:numId w:val="4"/>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如需续约，</w:t>
      </w:r>
      <w:r>
        <w:rPr>
          <w:rFonts w:hint="eastAsia" w:ascii="仿宋" w:hAnsi="仿宋" w:eastAsia="仿宋" w:cs="仿宋"/>
          <w:color w:val="auto"/>
          <w:sz w:val="24"/>
          <w:szCs w:val="24"/>
          <w:highlight w:val="none"/>
        </w:rPr>
        <w:t>乙方应在</w:t>
      </w:r>
      <w:r>
        <w:rPr>
          <w:rFonts w:hint="eastAsia" w:ascii="仿宋" w:hAnsi="仿宋" w:eastAsia="仿宋" w:cs="仿宋"/>
          <w:color w:val="auto"/>
          <w:sz w:val="24"/>
          <w:szCs w:val="24"/>
          <w:highlight w:val="none"/>
          <w:lang w:val="en-US" w:eastAsia="zh-CN"/>
        </w:rPr>
        <w:t>本合同</w:t>
      </w:r>
      <w:r>
        <w:rPr>
          <w:rFonts w:hint="eastAsia" w:ascii="仿宋" w:hAnsi="仿宋" w:eastAsia="仿宋" w:cs="仿宋"/>
          <w:color w:val="auto"/>
          <w:sz w:val="24"/>
          <w:szCs w:val="24"/>
          <w:highlight w:val="none"/>
        </w:rPr>
        <w:t>期满前提前（提前时间不少于60日）向甲方提出书面续约申请，并按照甲方的招商条件，经甲方同意后，重新签订合同。在符合甲方</w:t>
      </w:r>
      <w:r>
        <w:rPr>
          <w:rFonts w:hint="eastAsia" w:ascii="仿宋" w:hAnsi="仿宋" w:eastAsia="仿宋" w:cs="仿宋"/>
          <w:color w:val="auto"/>
          <w:sz w:val="24"/>
          <w:szCs w:val="24"/>
          <w:highlight w:val="none"/>
          <w:lang w:val="en-US" w:eastAsia="zh-CN"/>
        </w:rPr>
        <w:t>招商</w:t>
      </w:r>
      <w:r>
        <w:rPr>
          <w:rFonts w:hint="eastAsia" w:ascii="仿宋" w:hAnsi="仿宋" w:eastAsia="仿宋" w:cs="仿宋"/>
          <w:color w:val="auto"/>
          <w:sz w:val="24"/>
          <w:szCs w:val="24"/>
          <w:highlight w:val="none"/>
        </w:rPr>
        <w:t>条件、经营配合度要求等的同等条件下，</w:t>
      </w:r>
      <w:r>
        <w:rPr>
          <w:rFonts w:hint="eastAsia" w:ascii="仿宋" w:hAnsi="仿宋" w:eastAsia="仿宋" w:cs="仿宋"/>
          <w:color w:val="auto"/>
          <w:sz w:val="24"/>
          <w:szCs w:val="24"/>
          <w:highlight w:val="none"/>
          <w:lang w:val="en-US" w:eastAsia="zh-CN"/>
        </w:rPr>
        <w:t>乙方享有优先续约权。</w:t>
      </w:r>
    </w:p>
    <w:p w14:paraId="0841A913">
      <w:pPr>
        <w:pStyle w:val="23"/>
        <w:numPr>
          <w:ilvl w:val="-1"/>
          <w:numId w:val="0"/>
        </w:numPr>
        <w:spacing w:line="440" w:lineRule="atLeast"/>
        <w:ind w:left="0" w:firstLine="482" w:firstLineChars="20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24"/>
          <w:szCs w:val="24"/>
          <w:highlight w:val="none"/>
          <w:lang w:val="en-US" w:eastAsia="zh-CN"/>
        </w:rPr>
        <w:t>三、管理费、保证金、击球费、其他费用及支付方式</w:t>
      </w:r>
    </w:p>
    <w:p w14:paraId="343CC8EC">
      <w:pPr>
        <w:pStyle w:val="23"/>
        <w:numPr>
          <w:ilvl w:val="0"/>
          <w:numId w:val="5"/>
        </w:numPr>
        <w:spacing w:line="440" w:lineRule="atLeas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费用标准</w:t>
      </w:r>
    </w:p>
    <w:p w14:paraId="6326B563">
      <w:pPr>
        <w:pStyle w:val="23"/>
        <w:keepNext w:val="0"/>
        <w:keepLines w:val="0"/>
        <w:pageBreakBefore w:val="0"/>
        <w:widowControl/>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1.1管理费：乙方使用本合同约定的场所，需向甲方支付管理费，管理费金额为人民币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元/年，（大写）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元/年。</w:t>
      </w:r>
    </w:p>
    <w:p w14:paraId="3233F50C">
      <w:pPr>
        <w:pStyle w:val="23"/>
        <w:keepNext w:val="0"/>
        <w:keepLines w:val="0"/>
        <w:pageBreakBefore w:val="0"/>
        <w:widowControl/>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1.2保证金：乙方需向甲方支付履约保证金，保证金金额为人民币</w:t>
      </w:r>
      <w:r>
        <w:rPr>
          <w:rFonts w:hint="eastAsia" w:ascii="仿宋" w:hAnsi="仿宋" w:eastAsia="仿宋" w:cs="仿宋"/>
          <w:b w:val="0"/>
          <w:bCs w:val="0"/>
          <w:color w:val="auto"/>
          <w:sz w:val="24"/>
          <w:szCs w:val="24"/>
          <w:highlight w:val="none"/>
          <w:u w:val="single"/>
          <w:lang w:val="en-US" w:eastAsia="zh-CN"/>
        </w:rPr>
        <w:t xml:space="preserve">   xxxx           </w:t>
      </w:r>
      <w:r>
        <w:rPr>
          <w:rFonts w:hint="eastAsia" w:ascii="仿宋" w:hAnsi="仿宋" w:eastAsia="仿宋" w:cs="仿宋"/>
          <w:b w:val="0"/>
          <w:bCs w:val="0"/>
          <w:color w:val="auto"/>
          <w:sz w:val="24"/>
          <w:szCs w:val="24"/>
          <w:highlight w:val="none"/>
          <w:u w:val="none"/>
          <w:lang w:val="en-US" w:eastAsia="zh-CN"/>
        </w:rPr>
        <w:t>元整，（大写）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元整。</w:t>
      </w:r>
    </w:p>
    <w:p w14:paraId="4BBE041F">
      <w:pPr>
        <w:pStyle w:val="23"/>
        <w:keepNext w:val="0"/>
        <w:keepLines w:val="0"/>
        <w:pageBreakBefore w:val="0"/>
        <w:widowControl/>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1.3击球费：乙方使用击球打位，须自行办理甲方的会员储值卡，付费使用。</w:t>
      </w:r>
    </w:p>
    <w:p w14:paraId="68B26F28">
      <w:pPr>
        <w:pStyle w:val="23"/>
        <w:keepNext w:val="0"/>
        <w:keepLines w:val="0"/>
        <w:pageBreakBefore w:val="0"/>
        <w:widowControl/>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1.4电费：电费采取分户单独计量，根据乙方使用场所内实际用电消耗量计算，以预充值方式收取。</w:t>
      </w:r>
    </w:p>
    <w:p w14:paraId="72029FB2">
      <w:pPr>
        <w:pStyle w:val="23"/>
        <w:keepNext w:val="0"/>
        <w:keepLines w:val="0"/>
        <w:pageBreakBefore w:val="0"/>
        <w:widowControl/>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1.5空调费：空调费每年5-10月按</w:t>
      </w:r>
      <w:r>
        <w:rPr>
          <w:rFonts w:hint="eastAsia" w:ascii="仿宋" w:hAnsi="仿宋" w:eastAsia="仿宋" w:cs="仿宋"/>
          <w:b w:val="0"/>
          <w:bCs w:val="0"/>
          <w:color w:val="auto"/>
          <w:sz w:val="24"/>
          <w:szCs w:val="24"/>
          <w:highlight w:val="none"/>
          <w:u w:val="single"/>
          <w:lang w:val="en-US" w:eastAsia="zh-CN"/>
        </w:rPr>
        <w:t xml:space="preserve">  15  </w:t>
      </w:r>
      <w:r>
        <w:rPr>
          <w:rFonts w:hint="eastAsia" w:ascii="仿宋" w:hAnsi="仿宋" w:eastAsia="仿宋" w:cs="仿宋"/>
          <w:b w:val="0"/>
          <w:bCs w:val="0"/>
          <w:color w:val="auto"/>
          <w:sz w:val="24"/>
          <w:szCs w:val="24"/>
          <w:highlight w:val="none"/>
          <w:u w:val="none"/>
          <w:lang w:val="en-US" w:eastAsia="zh-CN"/>
        </w:rPr>
        <w:t>元/平方米/月收取（实际面积按</w:t>
      </w:r>
      <w:r>
        <w:rPr>
          <w:rFonts w:hint="eastAsia" w:ascii="仿宋" w:hAnsi="仿宋" w:eastAsia="仿宋" w:cs="仿宋"/>
          <w:b w:val="0"/>
          <w:bCs w:val="0"/>
          <w:color w:val="auto"/>
          <w:sz w:val="24"/>
          <w:szCs w:val="24"/>
          <w:highlight w:val="none"/>
          <w:u w:val="single"/>
          <w:lang w:val="en-US" w:eastAsia="zh-CN"/>
        </w:rPr>
        <w:t xml:space="preserve">   XX    </w:t>
      </w:r>
      <w:r>
        <w:rPr>
          <w:rFonts w:hint="eastAsia" w:ascii="仿宋" w:hAnsi="仿宋" w:eastAsia="仿宋" w:cs="仿宋"/>
          <w:b w:val="0"/>
          <w:bCs w:val="0"/>
          <w:color w:val="auto"/>
          <w:sz w:val="24"/>
          <w:szCs w:val="24"/>
          <w:highlight w:val="none"/>
          <w:u w:val="none"/>
          <w:lang w:val="en-US" w:eastAsia="zh-CN"/>
        </w:rPr>
        <w:t>平方米计算），合计</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元/月。</w:t>
      </w:r>
    </w:p>
    <w:p w14:paraId="33E92D0A">
      <w:pPr>
        <w:pStyle w:val="23"/>
        <w:keepNext w:val="0"/>
        <w:keepLines w:val="0"/>
        <w:pageBreakBefore w:val="0"/>
        <w:widowControl/>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1.6垃圾清运费：垃圾清运费按固定100</w:t>
      </w:r>
      <w:r>
        <w:rPr>
          <w:rFonts w:hint="eastAsia" w:ascii="仿宋" w:hAnsi="仿宋" w:eastAsia="仿宋" w:cs="仿宋"/>
          <w:b w:val="0"/>
          <w:bCs w:val="0"/>
          <w:color w:val="auto"/>
          <w:sz w:val="24"/>
          <w:szCs w:val="24"/>
          <w:highlight w:val="none"/>
          <w:u w:val="single"/>
          <w:lang w:val="en-US" w:eastAsia="zh-CN"/>
        </w:rPr>
        <w:t>元/月</w:t>
      </w:r>
      <w:r>
        <w:rPr>
          <w:rFonts w:hint="eastAsia" w:ascii="仿宋" w:hAnsi="仿宋" w:eastAsia="仿宋" w:cs="仿宋"/>
          <w:b w:val="0"/>
          <w:bCs w:val="0"/>
          <w:color w:val="auto"/>
          <w:sz w:val="24"/>
          <w:szCs w:val="24"/>
          <w:highlight w:val="none"/>
          <w:u w:val="none"/>
          <w:lang w:val="en-US" w:eastAsia="zh-CN"/>
        </w:rPr>
        <w:t>收取。</w:t>
      </w:r>
    </w:p>
    <w:p w14:paraId="7D662BB0">
      <w:pPr>
        <w:pStyle w:val="23"/>
        <w:numPr>
          <w:ilvl w:val="0"/>
          <w:numId w:val="5"/>
        </w:numPr>
        <w:spacing w:line="440" w:lineRule="atLeas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支付方式</w:t>
      </w:r>
    </w:p>
    <w:p w14:paraId="67601EDF">
      <w:pPr>
        <w:pStyle w:val="23"/>
        <w:keepNext w:val="0"/>
        <w:keepLines w:val="0"/>
        <w:pageBreakBefore w:val="0"/>
        <w:widowControl/>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2.1管理费采用预付的方式，先付后用。</w:t>
      </w:r>
    </w:p>
    <w:p w14:paraId="7A9A26E9">
      <w:pPr>
        <w:pStyle w:val="23"/>
        <w:keepNext w:val="0"/>
        <w:keepLines w:val="0"/>
        <w:pageBreakBefore w:val="0"/>
        <w:widowControl/>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2.2管理费按季度缴交，本合同签订之日起7日内，乙方需将首个支付周期的管理费</w:t>
      </w:r>
      <w:r>
        <w:rPr>
          <w:rFonts w:hint="eastAsia" w:ascii="仿宋" w:hAnsi="仿宋" w:eastAsia="仿宋" w:cs="仿宋"/>
          <w:b w:val="0"/>
          <w:bCs w:val="0"/>
          <w:color w:val="auto"/>
          <w:sz w:val="24"/>
          <w:szCs w:val="24"/>
          <w:highlight w:val="none"/>
          <w:lang w:val="en-US" w:eastAsia="zh-CN"/>
        </w:rPr>
        <w:t>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元整，（大写）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元整，以及保证金人民币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元整，（大写）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元整转账至甲方指定收款账户。后续的管理费，乙方应在下一个支付周期起始日的前7日内交清。</w:t>
      </w:r>
    </w:p>
    <w:p w14:paraId="36F4CF45">
      <w:pPr>
        <w:pStyle w:val="23"/>
        <w:keepNext w:val="0"/>
        <w:keepLines w:val="0"/>
        <w:pageBreakBefore w:val="0"/>
        <w:widowControl/>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2.3其他费用如水费、空调费、垃圾清运费等，根据当期实际发生额计算，在乙方支付下一个周期的管理费时一并交清。</w:t>
      </w:r>
    </w:p>
    <w:p w14:paraId="75A1A322">
      <w:pPr>
        <w:pStyle w:val="23"/>
        <w:numPr>
          <w:ilvl w:val="0"/>
          <w:numId w:val="5"/>
        </w:numPr>
        <w:spacing w:line="440" w:lineRule="atLeas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甲方收款信息</w:t>
      </w:r>
    </w:p>
    <w:p w14:paraId="06CE283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甲方指定收款账户信息如下:</w:t>
      </w:r>
    </w:p>
    <w:p w14:paraId="7F96DC6F">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兴业银行海沧支行</w:t>
      </w:r>
    </w:p>
    <w:p w14:paraId="44A8C123">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户名：厦门天竺山旅游风景区投资开发有限公司      </w:t>
      </w:r>
    </w:p>
    <w:p w14:paraId="76450BA2">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银行账户：129940100100429161</w:t>
      </w:r>
    </w:p>
    <w:p w14:paraId="46F9E222">
      <w:pPr>
        <w:pStyle w:val="23"/>
        <w:numPr>
          <w:ilvl w:val="0"/>
          <w:numId w:val="0"/>
        </w:numPr>
        <w:spacing w:line="440" w:lineRule="atLeast"/>
        <w:ind w:firstLine="48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SA"/>
        </w:rPr>
        <w:t>四、</w:t>
      </w:r>
      <w:r>
        <w:rPr>
          <w:rFonts w:hint="eastAsia" w:ascii="仿宋" w:hAnsi="仿宋" w:eastAsia="仿宋" w:cs="仿宋"/>
          <w:b/>
          <w:bCs/>
          <w:color w:val="auto"/>
          <w:sz w:val="24"/>
          <w:szCs w:val="24"/>
          <w:highlight w:val="none"/>
        </w:rPr>
        <w:t>标的物的修缮责任</w:t>
      </w:r>
    </w:p>
    <w:p w14:paraId="1A44340A">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1.甲方对标的物的主体结构和原有设施承担修缮义务，但对乙方的装修装饰部分甲方不负有修缮的责任和义务。</w:t>
      </w:r>
    </w:p>
    <w:p w14:paraId="58586FE8">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2.乙方应合理使用本合同约定的标的物及其附属设施。如因使用不当造成设施损坏的，乙方应立即负责修复，若由此给甲方或第三方造成损失的，乙方应予赔偿并承担相应责任。</w:t>
      </w:r>
    </w:p>
    <w:p w14:paraId="228DBA7A">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3.乙方对甲方正常的检查和维修应给予协助。因乙方不履行协助义务导致甲方无法维修或不能及时维修，责任及造成的损失由乙方承担。</w:t>
      </w:r>
    </w:p>
    <w:p w14:paraId="4C438046">
      <w:pPr>
        <w:pStyle w:val="23"/>
        <w:spacing w:line="440" w:lineRule="atLeast"/>
        <w:ind w:firstLine="48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4.甲方及其雇员进入乙方专有部分进行检视、作业时，乙方有义务予以支持配合、提供方便，且不得阻扰，包括但不限于乙方装修期间，甲方有权进入装修单元，检查装修是否按规定正常进行。</w:t>
      </w:r>
    </w:p>
    <w:p w14:paraId="79F9E55F">
      <w:pPr>
        <w:pStyle w:val="23"/>
        <w:numPr>
          <w:ilvl w:val="0"/>
          <w:numId w:val="0"/>
        </w:numPr>
        <w:spacing w:line="440" w:lineRule="atLeast"/>
        <w:ind w:firstLine="48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SA"/>
        </w:rPr>
        <w:t>五、</w:t>
      </w:r>
      <w:r>
        <w:rPr>
          <w:rFonts w:hint="eastAsia" w:ascii="仿宋" w:hAnsi="仿宋" w:eastAsia="仿宋" w:cs="仿宋"/>
          <w:b/>
          <w:bCs/>
          <w:color w:val="auto"/>
          <w:sz w:val="24"/>
          <w:szCs w:val="24"/>
          <w:highlight w:val="none"/>
        </w:rPr>
        <w:t>标的物交付及收回的验收</w:t>
      </w:r>
    </w:p>
    <w:p w14:paraId="1DC86222">
      <w:pPr>
        <w:pStyle w:val="23"/>
        <w:spacing w:line="4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1.甲方应于</w:t>
      </w:r>
      <w:r>
        <w:rPr>
          <w:rFonts w:hint="eastAsia" w:ascii="仿宋" w:hAnsi="仿宋" w:eastAsia="仿宋" w:cs="仿宋"/>
          <w:color w:val="auto"/>
          <w:sz w:val="24"/>
          <w:szCs w:val="24"/>
          <w:highlight w:val="none"/>
          <w:u w:val="single"/>
        </w:rPr>
        <w:t>本合同期限起始日（以下简称“交付日”）</w:t>
      </w:r>
      <w:r>
        <w:rPr>
          <w:rFonts w:hint="eastAsia" w:ascii="仿宋" w:hAnsi="仿宋" w:eastAsia="仿宋" w:cs="仿宋"/>
          <w:color w:val="auto"/>
          <w:sz w:val="24"/>
          <w:szCs w:val="24"/>
          <w:highlight w:val="none"/>
        </w:rPr>
        <w:t>向乙方交付标的物。乙方声明其在签署本合同前已经现场勘察过标的物，对标的物现状表示满意并同意接受，确认标的物满足其使用用途。</w:t>
      </w:r>
    </w:p>
    <w:p w14:paraId="613A436A">
      <w:pPr>
        <w:pStyle w:val="23"/>
        <w:spacing w:line="4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标的物交付时，甲、乙双方共同参与，并共同就标的物及其附属设施交付办理验收与移交手续，甲、乙双方按现状签署交接确认单。如乙方未在本合同约定的交付日办理验收与移交手续的，视为标的物符合交付条件且甲、乙双方于交付日完成验收与移交，乙方应自约定的交付日起按本合同约定承担管理费、其他费用及相关责任。</w:t>
      </w:r>
    </w:p>
    <w:p w14:paraId="3513D106">
      <w:pPr>
        <w:pStyle w:val="23"/>
        <w:spacing w:line="4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3.乙方应于合同期满或合同解除、终止当日将标的物及附属设施、设备以完好可以正常使用的状态交还甲方。 </w:t>
      </w:r>
    </w:p>
    <w:p w14:paraId="6CBED0F4">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交还标的物时应当保持标的物及设施、设备的完好状态，且保持干净整洁，不得留存物品或影响标的物的正常使用。就甲方同意或要求乙方移除的装修装饰物，乙方应当予以移除，因移除造成标的物或附属设施毁损的，乙方应恢复原状；对于已经形成附合的装修装饰物，未经甲方同意，乙方不得擅自拆除，甲方无需作任何赔偿或补偿。标的物交还时，甲、乙双方应当按本条约定进行验收及确认管理费、水费、电费等其他费用，并相互结清各自应当承担的费用。</w:t>
      </w:r>
    </w:p>
    <w:p w14:paraId="40B1D490">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5.乙方应当一次性完整的交还标的物，甲方有权拒绝部分移交或分次移交。否则，乙方承担违约责任。</w:t>
      </w:r>
    </w:p>
    <w:p w14:paraId="55A62A61">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期满或合同解除、终止后，未经甲方同意留存在标的物中的物品、设施，甲方可自行处置，乙方放弃包括所有权在内的所有相关权利。乙方在此不可撤销地同意，在发生本条所述情形时，甲方有权直接接管标的物并可开锁、换锁或搬迁、拆除标的物内、外的所有物品，并处置。由此产生的所有处理费用（如甲方采取公证或第三方见证等方式进行证据保全的，则含证据保全可能产生的公证费、提存等各项费用）由乙方承担，甲方有权选择从乙方履约保证金中直接扣除或向乙方追索。</w:t>
      </w:r>
    </w:p>
    <w:p w14:paraId="7B433D2E">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7.乙方人员、物品未完全撤离场地、未将标的物恢复原状或乙方人员擅自进入标的物或以占用场地等任何形式影响甲方或其他合法使用人对标的物正常使用的，均视为乙方未依约交还标的物。</w:t>
      </w:r>
    </w:p>
    <w:p w14:paraId="1CADBC6B">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8.若乙方将标的物作为工商、税务等登记的注册地址的，则乙方应在合同期满或合同解除、终止后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个工作日内办理工商、税务登记变更手续并向甲方提供前述工商、税务变更登记证明材料，否则视为乙方合同义务未清理完毕。</w:t>
      </w:r>
    </w:p>
    <w:p w14:paraId="0746EAEE">
      <w:pPr>
        <w:pStyle w:val="23"/>
        <w:spacing w:line="440" w:lineRule="atLeast"/>
        <w:ind w:firstLine="48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9.合同期满或合同解除、终止后，乙方均应依约如期交还标的物，否则，乙方每日应按本合同约定的管理费日均金额的二倍向甲方支付占有使用费，同时，甲方有权采取停水停电措施，由此产生的一切损失由乙方自行承担，与甲方无关，甲方并不因此承担任何违约责任。</w:t>
      </w:r>
    </w:p>
    <w:p w14:paraId="0745647B">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1.乙方应当爱护和合理使用标的物及附属设施，在装修及日常使用过程中均应遵守相关法律法规及相关经营管理规定、装修管理规定。</w:t>
      </w:r>
    </w:p>
    <w:p w14:paraId="2FDE051F">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按合同规定期限交纳管理费、水电费等相关费用，否则甲方有权采取停水停电措施，由此产生的一切损失由乙方自行承担，与甲方无关，甲方并不因此承担任何违约责任。合同期间，乙方不得以任何形式转</w:t>
      </w:r>
      <w:r>
        <w:rPr>
          <w:rFonts w:hint="eastAsia" w:ascii="仿宋" w:hAnsi="仿宋" w:eastAsia="仿宋" w:cs="仿宋"/>
          <w:color w:val="auto"/>
          <w:sz w:val="24"/>
          <w:szCs w:val="24"/>
          <w:highlight w:val="none"/>
          <w:lang w:eastAsia="zh-CN"/>
        </w:rPr>
        <w:t>让</w:t>
      </w:r>
      <w:r>
        <w:rPr>
          <w:rFonts w:hint="eastAsia" w:ascii="仿宋" w:hAnsi="仿宋" w:eastAsia="仿宋" w:cs="仿宋"/>
          <w:color w:val="auto"/>
          <w:sz w:val="24"/>
          <w:szCs w:val="24"/>
          <w:highlight w:val="none"/>
        </w:rPr>
        <w:t>、转借、分</w:t>
      </w:r>
      <w:r>
        <w:rPr>
          <w:rFonts w:hint="eastAsia" w:ascii="仿宋" w:hAnsi="仿宋" w:eastAsia="仿宋" w:cs="仿宋"/>
          <w:color w:val="auto"/>
          <w:sz w:val="24"/>
          <w:szCs w:val="24"/>
          <w:highlight w:val="none"/>
          <w:lang w:eastAsia="zh-CN"/>
        </w:rPr>
        <w:t>包</w:t>
      </w:r>
      <w:r>
        <w:rPr>
          <w:rFonts w:hint="eastAsia" w:ascii="仿宋" w:hAnsi="仿宋" w:eastAsia="仿宋" w:cs="仿宋"/>
          <w:color w:val="auto"/>
          <w:sz w:val="24"/>
          <w:szCs w:val="24"/>
          <w:highlight w:val="none"/>
        </w:rPr>
        <w:t>标的物，不得改变该标的物的用途。</w:t>
      </w:r>
    </w:p>
    <w:p w14:paraId="4871A6E9">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当依法经营，应当遵守《消费者权益保护法》等法律法规，并应遵守政府各项管理规定和行政规范。乙方不得利用标的物进行违法/违规活动。乙方如有违法/违规行为的，除应自行承担相应法律责任外，若给甲方或任何第三方造成损失的，乙方应负责赔偿。</w:t>
      </w:r>
    </w:p>
    <w:p w14:paraId="3BF59337">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签订前，乙方应向甲方提供有效证件复印件：乙方为公司的，应提供有效营业执照复印件、法人代表身份证复印件、合同签约代表人授权书及其有效身份证复印件；乙方为个人的，应提供有效身份证复印件，复印件均需提供原件核对。</w:t>
      </w:r>
    </w:p>
    <w:p w14:paraId="253FC5B6">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签订本合同后，应及时完成与经营相关的各项主管部门的审批手续，并于开业经营前及时向甲方提供营业执照、注册证书，授权经营证明、特种设备和特种作业人员应当取得相应证件等相关文件（包括更新的文件），具备相应资质，且应适时更新此等批准、营业执照及许可证。乙方不得拒绝或拖延提供，否则甲方有权解除本合同，由乙方承担导致合同解除的违约责任。若乙方违反上述约定，相关法律责任概由乙方自行负责，若给甲方带来损失的，乙方并应赔偿甲方相应损失。</w:t>
      </w:r>
    </w:p>
    <w:p w14:paraId="605E7BCB">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6.合同期内，乙方自行负责装修及日常经营各项事宜、自负盈亏，装修装饰及经营过程中产生的费用或损失均由乙方自行处理及承担。乙方装修及经营应当依法进行。</w:t>
      </w:r>
    </w:p>
    <w:p w14:paraId="2A2CF3FF">
      <w:pPr>
        <w:pStyle w:val="23"/>
        <w:keepNext w:val="0"/>
        <w:keepLines w:val="0"/>
        <w:pageBreakBefore w:val="0"/>
        <w:widowControl/>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7.乙方不得在甲方场地内开展任何形式的教学活动，若发现此类现象，</w:t>
      </w:r>
      <w:r>
        <w:rPr>
          <w:rFonts w:hint="eastAsia" w:ascii="仿宋" w:hAnsi="仿宋" w:eastAsia="仿宋" w:cs="仿宋"/>
          <w:color w:val="auto"/>
          <w:sz w:val="24"/>
          <w:szCs w:val="24"/>
          <w:highlight w:val="none"/>
        </w:rPr>
        <w:t>经甲方三次书面通知未改正的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视为乙方违约，甲方有权按本合同的约定追究乙方违约责任。</w:t>
      </w:r>
    </w:p>
    <w:p w14:paraId="11E6031C">
      <w:pPr>
        <w:pStyle w:val="23"/>
        <w:spacing w:line="4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8.乙方自行保障财产安全，合同期内乙方应自行、足额投保标的物范围内所需相关险种如财产险（物业内的乙方财产）、装修期间的第三方责任险、公众责任险等。</w:t>
      </w:r>
    </w:p>
    <w:p w14:paraId="556B1247">
      <w:pPr>
        <w:pStyle w:val="23"/>
        <w:spacing w:line="4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9.乙方必须遵守甲方现场有关管理规定，自行承担经营过程中的所有风险和安全责任，乙方因经营活动所产生的一切安全事故或经济纠纷均与甲方无关，乙方自行承担由此产生的全部责任。</w:t>
      </w:r>
    </w:p>
    <w:p w14:paraId="12D04AC4">
      <w:pPr>
        <w:pStyle w:val="23"/>
        <w:numPr>
          <w:ilvl w:val="0"/>
          <w:numId w:val="0"/>
        </w:numPr>
        <w:spacing w:line="440" w:lineRule="atLeast"/>
        <w:ind w:firstLine="48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SA"/>
        </w:rPr>
        <w:t>七、</w:t>
      </w:r>
      <w:r>
        <w:rPr>
          <w:rFonts w:hint="eastAsia" w:ascii="仿宋" w:hAnsi="仿宋" w:eastAsia="仿宋" w:cs="仿宋"/>
          <w:b/>
          <w:bCs/>
          <w:color w:val="auto"/>
          <w:sz w:val="24"/>
          <w:szCs w:val="24"/>
          <w:highlight w:val="none"/>
        </w:rPr>
        <w:t>合同的变更和解除</w:t>
      </w:r>
    </w:p>
    <w:p w14:paraId="1737FDA5">
      <w:pPr>
        <w:pStyle w:val="23"/>
        <w:spacing w:line="440" w:lineRule="atLeas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1.乙方有下列情形之一的，甲方有权单方解除合同：</w:t>
      </w:r>
    </w:p>
    <w:p w14:paraId="719C72E9">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1.1未按约定按时足额缴交首期管理费或履约保证金的； </w:t>
      </w:r>
    </w:p>
    <w:p w14:paraId="051BB1D0">
      <w:pPr>
        <w:pStyle w:val="23"/>
        <w:spacing w:line="4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1.2未按约定期限足额缴交管理费、水电费等各项费用，逾期达10日（或以上）的；</w:t>
      </w:r>
    </w:p>
    <w:p w14:paraId="6B6FB638">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1.3未在交付日办理标的物收交接手续，逾期达10日以上的；</w:t>
      </w:r>
    </w:p>
    <w:p w14:paraId="6DBAA631">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1.4在合同期内，未经甲方书面同意，擅自改变标的物的结构，未在甲方书面通知限定的时间内修复的；</w:t>
      </w:r>
    </w:p>
    <w:p w14:paraId="30134B64">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1.5在合同期内，乙方擅自将标的物全部或者部分转</w:t>
      </w:r>
      <w:r>
        <w:rPr>
          <w:rFonts w:hint="eastAsia" w:ascii="仿宋" w:hAnsi="仿宋" w:eastAsia="仿宋" w:cs="仿宋"/>
          <w:color w:val="auto"/>
          <w:sz w:val="24"/>
          <w:szCs w:val="24"/>
          <w:highlight w:val="none"/>
          <w:lang w:eastAsia="zh-CN"/>
        </w:rPr>
        <w:t>包</w:t>
      </w:r>
      <w:r>
        <w:rPr>
          <w:rFonts w:hint="eastAsia" w:ascii="仿宋" w:hAnsi="仿宋" w:eastAsia="仿宋" w:cs="仿宋"/>
          <w:color w:val="auto"/>
          <w:sz w:val="24"/>
          <w:szCs w:val="24"/>
          <w:highlight w:val="none"/>
        </w:rPr>
        <w:t>、转让或以各种方式允许第三人使用标的物；中途退出、撤离标的物；</w:t>
      </w:r>
    </w:p>
    <w:p w14:paraId="67E75CC7">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1.6利用标的物存放危险物品，或发生重大安全事故的；</w:t>
      </w:r>
    </w:p>
    <w:p w14:paraId="230F9B20">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1.7从事非法经营及违法犯罪活动的；</w:t>
      </w:r>
    </w:p>
    <w:p w14:paraId="49E4760D">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1.8对外以不实言论/发布信息，侵害甲方合法权益或诋毁甲方商誉的；乙方进行其他严重违法违规活动或被新闻媒体曝光造成恶劣影响的；</w:t>
      </w:r>
    </w:p>
    <w:p w14:paraId="5C543B03">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1.9乙方存在其他违约行为（包括违反本合同附件的行为）经甲方三次书面通知未改正的；</w:t>
      </w:r>
    </w:p>
    <w:p w14:paraId="69F0D8D2">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1.10本合同其他条款约定甲方有权解除合同的情形。</w:t>
      </w:r>
    </w:p>
    <w:p w14:paraId="419462E7">
      <w:pPr>
        <w:pStyle w:val="23"/>
        <w:spacing w:line="4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2.甲方根据本合同约定解除合同的，乙方已支付的履约保证金归甲方所有，不再退还，履约保证金不足以弥补甲方损失的，乙方应继续赔偿甲方的全部损失。</w:t>
      </w:r>
    </w:p>
    <w:p w14:paraId="2224D75F">
      <w:pPr>
        <w:pStyle w:val="23"/>
        <w:spacing w:line="440" w:lineRule="atLeas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3.甲方有下列情形之一的，乙方有权单方解除合同，并要求甲方全额退还保证金。</w:t>
      </w:r>
    </w:p>
    <w:p w14:paraId="2C73A726">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3.1甲方不交付或者迟延交付标的物达30日以上的；</w:t>
      </w:r>
    </w:p>
    <w:p w14:paraId="5DA9BE09">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3.2标的物主体结构存在严重缺陷，危及安全的。</w:t>
      </w:r>
    </w:p>
    <w:p w14:paraId="7B11364D">
      <w:pPr>
        <w:pStyle w:val="23"/>
        <w:spacing w:line="440" w:lineRule="atLeas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4.在合同期限内，有下列情况之一的，甲、乙双方均可变更或解除合同：</w:t>
      </w:r>
    </w:p>
    <w:p w14:paraId="52DC6057">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4.1甲、乙双方协商一致，共同书面变更或解除本合同；</w:t>
      </w:r>
    </w:p>
    <w:p w14:paraId="3B8708CA">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4.2因不可抗力因素（包括但不限于自然灾害、罢工、滋事骚乱、暴动、战争或武装冲突等社会异常、突发的事件以及本合同约定视为不可抗力的情形）致使本合同不能继续履行的，甲、乙双方互不承担违约责任；</w:t>
      </w:r>
    </w:p>
    <w:p w14:paraId="259CFAF3">
      <w:pPr>
        <w:pStyle w:val="23"/>
        <w:numPr>
          <w:ilvl w:val="0"/>
          <w:numId w:val="0"/>
        </w:numPr>
        <w:spacing w:line="440" w:lineRule="atLeast"/>
        <w:ind w:firstLine="48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SA"/>
        </w:rPr>
        <w:t>八、</w:t>
      </w:r>
      <w:r>
        <w:rPr>
          <w:rFonts w:hint="eastAsia" w:ascii="仿宋" w:hAnsi="仿宋" w:eastAsia="仿宋" w:cs="仿宋"/>
          <w:b/>
          <w:bCs/>
          <w:color w:val="auto"/>
          <w:sz w:val="24"/>
          <w:szCs w:val="24"/>
          <w:highlight w:val="none"/>
        </w:rPr>
        <w:t>违约责任及赔偿</w:t>
      </w:r>
    </w:p>
    <w:p w14:paraId="13FEF1F3">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1.如乙方逾期交付管理费、水电费等各项费用的，除应补交相应费用外，每逾期一日，甲方有权以其逾期总金额为基数，按每日1‰的标准向乙方收取违约金；</w:t>
      </w:r>
    </w:p>
    <w:p w14:paraId="6088A323">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2.乙方将标的物作为工商、税务注册登记的地址，未在合同终止后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个工作日内办理完成工商、税务登记变更手续的，每逾期一日，乙方按合同约定的管理费日均金额的2倍向甲方支付违约金，由此给甲方或任何第三方造成损失，乙方应予赔偿。</w:t>
      </w:r>
    </w:p>
    <w:p w14:paraId="35B7A342">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3.甲方根据本合同约定，要求或收取违约金，并不损害及影响甲方行使任何本合同赋予的其他权利和补救的权利（包括收回标的物的权利）。</w:t>
      </w:r>
    </w:p>
    <w:p w14:paraId="2219A670">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4.守约方为追究违约责任而支付的合理费用，违约方应进行赔偿，包括但不限于：</w:t>
      </w:r>
    </w:p>
    <w:p w14:paraId="2F841E34">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4.1诉讼费、保全费、执行费、仲裁费用；</w:t>
      </w:r>
    </w:p>
    <w:p w14:paraId="27CE8C15">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4.2律师费、公证费、评估费；</w:t>
      </w:r>
    </w:p>
    <w:p w14:paraId="4EA6CE97">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4.3证据保全费及其他调查取证过程中发生的合理费用。</w:t>
      </w:r>
    </w:p>
    <w:p w14:paraId="20EED1E1">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5.除本合同另有约定外，乙方因下列</w:t>
      </w:r>
      <w:r>
        <w:rPr>
          <w:rFonts w:hint="eastAsia" w:ascii="仿宋" w:hAnsi="仿宋" w:eastAsia="仿宋" w:cs="仿宋"/>
          <w:color w:val="auto"/>
          <w:sz w:val="24"/>
          <w:szCs w:val="24"/>
          <w:highlight w:val="none"/>
          <w:u w:val="single"/>
        </w:rPr>
        <w:t>视为不可抗力的情形</w:t>
      </w:r>
      <w:r>
        <w:rPr>
          <w:rFonts w:hint="eastAsia" w:ascii="仿宋" w:hAnsi="仿宋" w:eastAsia="仿宋" w:cs="仿宋"/>
          <w:color w:val="auto"/>
          <w:sz w:val="24"/>
          <w:szCs w:val="24"/>
          <w:highlight w:val="none"/>
        </w:rPr>
        <w:t>所受的损害，不得要求甲方赔偿：</w:t>
      </w:r>
    </w:p>
    <w:p w14:paraId="38C4805A">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5.1因不可归责于甲方的原因发生灾害，甲方为维持、保全工程的施工，必须暂停营业所致的损害；</w:t>
      </w:r>
    </w:p>
    <w:p w14:paraId="16E2DD15">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5.2因不可抗力以及视为不可抗力的情形或劳工、商家滋事纠纷等社会事件所致的损害；</w:t>
      </w:r>
    </w:p>
    <w:p w14:paraId="78D93732">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5.3紧急停电、停水等或其他非甲方人员故意或过失所发生的机械故障造成的损害；</w:t>
      </w:r>
    </w:p>
    <w:p w14:paraId="11F5D673">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5.4因政府法令、政策配合而无法正常营运时所发生之损失；</w:t>
      </w:r>
    </w:p>
    <w:p w14:paraId="6EAD4676">
      <w:pPr>
        <w:pStyle w:val="23"/>
        <w:spacing w:line="440" w:lineRule="atLeast"/>
        <w:ind w:firstLine="48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5.5在合同期间，因国家、省、市建设，需征收、征用、土地被收储或拆迁标的物的或因政府政策或企业改制等情形，导致本合同不能继续履行、需收回或拆除标的物的损失。</w:t>
      </w:r>
    </w:p>
    <w:p w14:paraId="4D0A801E">
      <w:pPr>
        <w:pStyle w:val="23"/>
        <w:numPr>
          <w:ilvl w:val="0"/>
          <w:numId w:val="0"/>
        </w:numPr>
        <w:spacing w:line="440" w:lineRule="atLeast"/>
        <w:ind w:firstLine="48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SA"/>
        </w:rPr>
        <w:t>九、</w:t>
      </w:r>
      <w:r>
        <w:rPr>
          <w:rFonts w:hint="eastAsia" w:ascii="仿宋" w:hAnsi="仿宋" w:eastAsia="仿宋" w:cs="仿宋"/>
          <w:b/>
          <w:bCs/>
          <w:color w:val="auto"/>
          <w:sz w:val="24"/>
          <w:szCs w:val="24"/>
          <w:highlight w:val="none"/>
        </w:rPr>
        <w:t>附则</w:t>
      </w:r>
    </w:p>
    <w:p w14:paraId="12E30DC4">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1.凡因履行本合同发生的一切纠纷，甲、乙双方应通过友好协商的方式解决；协调不成，由甲方所在地人民法院管辖。</w:t>
      </w:r>
    </w:p>
    <w:p w14:paraId="1D08E85C">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2.本合同未尽事宜，甲、乙双方可以补充协议的方式另行约定，补充协议及本合同附件均为本合同不可分割的部分，与本合同具有同等法律效力。</w:t>
      </w:r>
    </w:p>
    <w:p w14:paraId="7FA68655">
      <w:pPr>
        <w:pStyle w:val="23"/>
        <w:spacing w:line="44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3.除本合同另有约定外，本合同的一切修改变更、增减、延期等均须以书面正式的形式，经甲、乙双方签字或盖章后方得生效。</w:t>
      </w:r>
    </w:p>
    <w:p w14:paraId="14C4027E">
      <w:pPr>
        <w:pStyle w:val="23"/>
        <w:spacing w:line="440" w:lineRule="atLeast"/>
        <w:ind w:firstLine="48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4.本合同自甲、乙双方共同签字或盖章之日起生效。本合同一式肆份，由甲方执叁份，乙方执壹份，具有同等法律效力。</w:t>
      </w:r>
    </w:p>
    <w:p w14:paraId="702487EA">
      <w:pPr>
        <w:pStyle w:val="23"/>
        <w:spacing w:line="4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14:paraId="218FB9C1">
      <w:pPr>
        <w:pStyle w:val="23"/>
        <w:spacing w:line="440" w:lineRule="atLeast"/>
        <w:rPr>
          <w:rFonts w:hint="eastAsia" w:ascii="仿宋" w:hAnsi="仿宋" w:eastAsia="仿宋" w:cs="仿宋"/>
          <w:color w:val="auto"/>
          <w:sz w:val="24"/>
          <w:szCs w:val="24"/>
          <w:highlight w:val="none"/>
        </w:rPr>
      </w:pPr>
    </w:p>
    <w:p w14:paraId="5D624607">
      <w:pPr>
        <w:pStyle w:val="23"/>
        <w:spacing w:line="440" w:lineRule="atLeast"/>
        <w:ind w:left="-2" w:leftChars="-203" w:hanging="424" w:hanging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乙方（盖章）： </w:t>
      </w:r>
    </w:p>
    <w:p w14:paraId="1F7AC163">
      <w:pPr>
        <w:pStyle w:val="23"/>
        <w:spacing w:line="440" w:lineRule="atLeast"/>
        <w:ind w:left="0" w:leftChars="-202" w:hanging="424" w:hanging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法定代表人（签字/盖章）：                法定代表人（签字/盖章）：                                                      </w:t>
      </w:r>
    </w:p>
    <w:p w14:paraId="5492074E">
      <w:pPr>
        <w:pStyle w:val="23"/>
        <w:spacing w:line="440" w:lineRule="atLeast"/>
        <w:ind w:left="0" w:leftChars="-202" w:hanging="424" w:hanging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住所地：                                 住所地：     </w:t>
      </w:r>
    </w:p>
    <w:p w14:paraId="51F94866">
      <w:pPr>
        <w:pStyle w:val="23"/>
        <w:spacing w:line="440" w:lineRule="atLeast"/>
        <w:ind w:left="0" w:leftChars="-202" w:hanging="424" w:hanging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                               联系电话：      </w:t>
      </w:r>
    </w:p>
    <w:p w14:paraId="4EB724D8">
      <w:pPr>
        <w:pStyle w:val="23"/>
        <w:spacing w:line="440" w:lineRule="atLeast"/>
        <w:ind w:left="0" w:leftChars="-202" w:hanging="424" w:hanging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邮寄送达地址：                           邮寄送达地址：</w:t>
      </w:r>
    </w:p>
    <w:p w14:paraId="3C60027F">
      <w:pPr>
        <w:pStyle w:val="23"/>
        <w:spacing w:line="440" w:lineRule="atLeast"/>
        <w:ind w:left="0" w:leftChars="-202" w:hanging="424" w:hanging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签订日期：</w:t>
      </w:r>
    </w:p>
    <w:p w14:paraId="17479B27">
      <w:pPr>
        <w:spacing w:line="500" w:lineRule="exact"/>
        <w:ind w:firstLine="420" w:firstLineChars="0"/>
        <w:jc w:val="left"/>
        <w:rPr>
          <w:rFonts w:ascii="仿宋" w:hAnsi="仿宋" w:eastAsia="仿宋" w:cs="仿宋"/>
          <w:color w:val="auto"/>
          <w:sz w:val="24"/>
          <w:szCs w:val="24"/>
          <w:highlight w:val="none"/>
        </w:rPr>
      </w:pPr>
    </w:p>
    <w:p w14:paraId="4EAA966A">
      <w:pPr>
        <w:rPr>
          <w:rFonts w:hint="eastAsia" w:ascii="仿宋" w:hAnsi="仿宋" w:eastAsia="仿宋" w:cs="仿宋"/>
          <w:color w:val="auto"/>
          <w:sz w:val="24"/>
          <w:szCs w:val="24"/>
          <w:highlight w:val="none"/>
        </w:rPr>
      </w:pPr>
    </w:p>
    <w:p w14:paraId="5952900C">
      <w:pPr>
        <w:rPr>
          <w:rFonts w:hint="eastAsia" w:ascii="仿宋" w:hAnsi="仿宋" w:eastAsia="仿宋" w:cs="仿宋"/>
          <w:color w:val="auto"/>
          <w:sz w:val="24"/>
          <w:szCs w:val="24"/>
          <w:highlight w:val="none"/>
        </w:rPr>
      </w:pPr>
    </w:p>
    <w:p w14:paraId="4D9E17BC">
      <w:pPr>
        <w:rPr>
          <w:color w:val="auto"/>
          <w:highlight w:val="none"/>
        </w:rPr>
      </w:pPr>
    </w:p>
    <w:p w14:paraId="0D8FB144">
      <w:pPr>
        <w:rPr>
          <w:color w:val="auto"/>
          <w:highlight w:val="none"/>
        </w:rPr>
      </w:pPr>
    </w:p>
    <w:p w14:paraId="5C29229F">
      <w:pPr>
        <w:rPr>
          <w:color w:val="auto"/>
          <w:highlight w:val="none"/>
        </w:rPr>
      </w:pPr>
    </w:p>
    <w:p w14:paraId="0CE5A432">
      <w:pPr>
        <w:rPr>
          <w:color w:val="auto"/>
          <w:highlight w:val="none"/>
        </w:rPr>
      </w:pPr>
    </w:p>
    <w:p w14:paraId="128FE1D6">
      <w:pPr>
        <w:rPr>
          <w:color w:val="auto"/>
          <w:highlight w:val="none"/>
        </w:rPr>
      </w:pPr>
    </w:p>
    <w:p w14:paraId="3BE27EED">
      <w:pPr>
        <w:rPr>
          <w:color w:val="auto"/>
          <w:highlight w:val="none"/>
        </w:rPr>
      </w:pPr>
    </w:p>
    <w:p w14:paraId="52A57D07">
      <w:pPr>
        <w:rPr>
          <w:color w:val="auto"/>
          <w:highlight w:val="none"/>
        </w:rPr>
      </w:pPr>
    </w:p>
    <w:p w14:paraId="29530920">
      <w:pPr>
        <w:rPr>
          <w:color w:val="auto"/>
          <w:highlight w:val="none"/>
        </w:rPr>
      </w:pPr>
    </w:p>
    <w:p w14:paraId="06CFFA85">
      <w:pPr>
        <w:rPr>
          <w:color w:val="auto"/>
          <w:highlight w:val="none"/>
        </w:rPr>
      </w:pPr>
    </w:p>
    <w:p w14:paraId="4DBCA7E1">
      <w:pPr>
        <w:rPr>
          <w:color w:val="auto"/>
          <w:highlight w:val="none"/>
        </w:rPr>
      </w:pPr>
    </w:p>
    <w:p w14:paraId="72845B65">
      <w:pPr>
        <w:rPr>
          <w:color w:val="auto"/>
          <w:highlight w:val="none"/>
        </w:rPr>
      </w:pPr>
    </w:p>
    <w:p w14:paraId="49E7016E">
      <w:pPr>
        <w:rPr>
          <w:color w:val="auto"/>
          <w:highlight w:val="none"/>
        </w:rPr>
      </w:pPr>
    </w:p>
    <w:p w14:paraId="2DB36C8C">
      <w:pPr>
        <w:rPr>
          <w:color w:val="auto"/>
          <w:highlight w:val="none"/>
        </w:rPr>
      </w:pPr>
    </w:p>
    <w:p w14:paraId="2833A2FD">
      <w:pPr>
        <w:rPr>
          <w:color w:val="auto"/>
          <w:highlight w:val="none"/>
        </w:rPr>
      </w:pPr>
    </w:p>
    <w:p w14:paraId="332074B6">
      <w:pPr>
        <w:rPr>
          <w:color w:val="auto"/>
          <w:highlight w:val="none"/>
        </w:rPr>
      </w:pPr>
    </w:p>
    <w:p w14:paraId="6103420C">
      <w:pPr>
        <w:rPr>
          <w:color w:val="auto"/>
          <w:highlight w:val="none"/>
        </w:rPr>
      </w:pPr>
    </w:p>
    <w:p w14:paraId="78D745DB">
      <w:pPr>
        <w:rPr>
          <w:color w:val="auto"/>
          <w:highlight w:val="none"/>
        </w:rPr>
      </w:pPr>
    </w:p>
    <w:p w14:paraId="35670BBC">
      <w:pPr>
        <w:rPr>
          <w:color w:val="auto"/>
          <w:highlight w:val="none"/>
        </w:rPr>
      </w:pPr>
    </w:p>
    <w:p w14:paraId="6198F89B">
      <w:pPr>
        <w:rPr>
          <w:color w:val="auto"/>
          <w:highlight w:val="none"/>
        </w:rPr>
      </w:pPr>
    </w:p>
    <w:p w14:paraId="64572A89">
      <w:pPr>
        <w:rPr>
          <w:color w:val="auto"/>
          <w:highlight w:val="none"/>
        </w:rPr>
      </w:pPr>
    </w:p>
    <w:p w14:paraId="2E17D786">
      <w:pPr>
        <w:rPr>
          <w:color w:val="auto"/>
          <w:highlight w:val="none"/>
        </w:rPr>
      </w:pPr>
    </w:p>
    <w:p w14:paraId="65A6CC82">
      <w:pPr>
        <w:rPr>
          <w:color w:val="auto"/>
          <w:highlight w:val="none"/>
        </w:rPr>
      </w:pPr>
    </w:p>
    <w:p w14:paraId="43D5FD37">
      <w:pPr>
        <w:rPr>
          <w:color w:val="auto"/>
          <w:highlight w:val="none"/>
        </w:rPr>
      </w:pPr>
    </w:p>
    <w:p w14:paraId="3CE69850">
      <w:pPr>
        <w:rPr>
          <w:color w:val="auto"/>
          <w:highlight w:val="none"/>
        </w:rPr>
      </w:pPr>
    </w:p>
    <w:p w14:paraId="1DEEC7C6">
      <w:pPr>
        <w:rPr>
          <w:color w:val="auto"/>
          <w:highlight w:val="none"/>
        </w:rPr>
      </w:pPr>
    </w:p>
    <w:p w14:paraId="2325E4AC">
      <w:pPr>
        <w:rPr>
          <w:color w:val="auto"/>
          <w:highlight w:val="none"/>
        </w:rPr>
      </w:pPr>
    </w:p>
    <w:p w14:paraId="242E7CDE">
      <w:pPr>
        <w:rPr>
          <w:color w:val="auto"/>
          <w:highlight w:val="none"/>
        </w:rPr>
      </w:pPr>
    </w:p>
    <w:p w14:paraId="18564A85">
      <w:pPr>
        <w:rPr>
          <w:color w:val="auto"/>
          <w:highlight w:val="none"/>
        </w:rPr>
      </w:pPr>
    </w:p>
    <w:p w14:paraId="68F4A488">
      <w:pPr>
        <w:rPr>
          <w:color w:val="auto"/>
          <w:highlight w:val="none"/>
        </w:rPr>
      </w:pPr>
    </w:p>
    <w:p w14:paraId="46C14D84">
      <w:pPr>
        <w:rPr>
          <w:color w:val="auto"/>
          <w:highlight w:val="none"/>
        </w:rPr>
      </w:pPr>
    </w:p>
    <w:p w14:paraId="3F195687">
      <w:pPr>
        <w:rPr>
          <w:color w:val="auto"/>
          <w:highlight w:val="none"/>
        </w:rPr>
      </w:pPr>
    </w:p>
    <w:p w14:paraId="1CDC5082">
      <w:pPr>
        <w:spacing w:line="400" w:lineRule="exact"/>
        <w:jc w:val="left"/>
        <w:rPr>
          <w:rFonts w:hint="eastAsia" w:ascii="仿宋" w:hAnsi="仿宋" w:eastAsia="仿宋"/>
          <w:b/>
          <w:bCs/>
          <w:color w:val="auto"/>
          <w:sz w:val="24"/>
          <w:szCs w:val="24"/>
          <w:highlight w:val="none"/>
        </w:rPr>
      </w:pPr>
    </w:p>
    <w:p w14:paraId="55C0A8E4">
      <w:pPr>
        <w:spacing w:line="400" w:lineRule="exact"/>
        <w:jc w:val="left"/>
        <w:rPr>
          <w:rFonts w:hint="eastAsia" w:ascii="仿宋" w:hAnsi="仿宋" w:eastAsia="仿宋"/>
          <w:b/>
          <w:bCs/>
          <w:color w:val="auto"/>
          <w:sz w:val="24"/>
          <w:szCs w:val="24"/>
          <w:highlight w:val="none"/>
        </w:rPr>
      </w:pPr>
    </w:p>
    <w:p w14:paraId="65B9C1B2">
      <w:pPr>
        <w:spacing w:line="400" w:lineRule="exact"/>
        <w:jc w:val="left"/>
        <w:rPr>
          <w:rFonts w:hint="eastAsia" w:ascii="仿宋" w:hAnsi="仿宋" w:eastAsia="仿宋"/>
          <w:b/>
          <w:bCs/>
          <w:color w:val="auto"/>
          <w:sz w:val="24"/>
          <w:szCs w:val="24"/>
          <w:highlight w:val="none"/>
        </w:rPr>
      </w:pPr>
    </w:p>
    <w:p w14:paraId="651B78C0">
      <w:pPr>
        <w:spacing w:line="400" w:lineRule="exact"/>
        <w:jc w:val="left"/>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附件1：</w:t>
      </w:r>
    </w:p>
    <w:p w14:paraId="34CC74FC">
      <w:pPr>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店铺管理</w:t>
      </w:r>
      <w:r>
        <w:rPr>
          <w:rFonts w:hint="eastAsia" w:ascii="仿宋" w:hAnsi="仿宋" w:eastAsia="仿宋" w:cs="仿宋"/>
          <w:b/>
          <w:color w:val="auto"/>
          <w:sz w:val="30"/>
          <w:szCs w:val="30"/>
          <w:highlight w:val="none"/>
        </w:rPr>
        <w:t>商户安全协议书</w:t>
      </w:r>
    </w:p>
    <w:p w14:paraId="0D4BF679">
      <w:pPr>
        <w:jc w:val="center"/>
        <w:rPr>
          <w:rFonts w:ascii="宋体" w:hAnsi="宋体" w:cs="宋体"/>
          <w:b/>
          <w:color w:val="auto"/>
          <w:sz w:val="30"/>
          <w:szCs w:val="30"/>
          <w:highlight w:val="none"/>
        </w:rPr>
      </w:pPr>
    </w:p>
    <w:p w14:paraId="5264377E">
      <w:pPr>
        <w:jc w:val="center"/>
        <w:rPr>
          <w:rFonts w:ascii="宋体" w:hAnsi="宋体" w:cs="宋体"/>
          <w:b/>
          <w:color w:val="auto"/>
          <w:sz w:val="30"/>
          <w:szCs w:val="30"/>
          <w:highlight w:val="none"/>
        </w:rPr>
      </w:pPr>
    </w:p>
    <w:p w14:paraId="39CD53B4">
      <w:pPr>
        <w:jc w:val="center"/>
        <w:rPr>
          <w:rFonts w:ascii="宋体" w:hAnsi="宋体" w:cs="宋体"/>
          <w:b/>
          <w:color w:val="auto"/>
          <w:sz w:val="24"/>
          <w:highlight w:val="none"/>
        </w:rPr>
      </w:pPr>
    </w:p>
    <w:p w14:paraId="62504F67">
      <w:pPr>
        <w:jc w:val="center"/>
        <w:rPr>
          <w:rFonts w:ascii="宋体" w:hAnsi="宋体" w:cs="宋体"/>
          <w:b/>
          <w:color w:val="auto"/>
          <w:sz w:val="24"/>
          <w:highlight w:val="none"/>
        </w:rPr>
      </w:pPr>
    </w:p>
    <w:p w14:paraId="3FE05AAF">
      <w:pPr>
        <w:rPr>
          <w:rFonts w:ascii="宋体" w:hAnsi="宋体" w:cs="宋体"/>
          <w:b/>
          <w:color w:val="auto"/>
          <w:sz w:val="24"/>
          <w:highlight w:val="none"/>
        </w:rPr>
      </w:pPr>
    </w:p>
    <w:p w14:paraId="52913623">
      <w:pPr>
        <w:jc w:val="right"/>
        <w:rPr>
          <w:rFonts w:ascii="宋体" w:hAnsi="宋体" w:cs="宋体"/>
          <w:b/>
          <w:color w:val="auto"/>
          <w:sz w:val="24"/>
          <w:highlight w:val="none"/>
        </w:rPr>
      </w:pPr>
    </w:p>
    <w:p w14:paraId="76B4CD93">
      <w:pPr>
        <w:rPr>
          <w:rFonts w:ascii="宋体" w:hAnsi="宋体" w:cs="宋体"/>
          <w:b/>
          <w:color w:val="auto"/>
          <w:sz w:val="24"/>
          <w:highlight w:val="none"/>
        </w:rPr>
      </w:pPr>
    </w:p>
    <w:p w14:paraId="3977DA57">
      <w:pPr>
        <w:rPr>
          <w:rFonts w:ascii="宋体" w:hAnsi="宋体" w:cs="宋体"/>
          <w:b/>
          <w:color w:val="auto"/>
          <w:sz w:val="24"/>
          <w:highlight w:val="none"/>
        </w:rPr>
      </w:pPr>
    </w:p>
    <w:p w14:paraId="5D0915BC">
      <w:pPr>
        <w:rPr>
          <w:rFonts w:ascii="宋体" w:hAnsi="宋体" w:cs="宋体"/>
          <w:b/>
          <w:color w:val="auto"/>
          <w:sz w:val="28"/>
          <w:szCs w:val="28"/>
          <w:highlight w:val="none"/>
        </w:rPr>
      </w:pPr>
    </w:p>
    <w:p w14:paraId="75282264">
      <w:pPr>
        <w:rPr>
          <w:rFonts w:ascii="宋体" w:hAnsi="宋体" w:cs="宋体"/>
          <w:b/>
          <w:color w:val="auto"/>
          <w:sz w:val="28"/>
          <w:szCs w:val="28"/>
          <w:highlight w:val="none"/>
        </w:rPr>
      </w:pPr>
    </w:p>
    <w:p w14:paraId="684CDE59">
      <w:pPr>
        <w:ind w:firstLine="548" w:firstLineChars="196"/>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甲方： </w:t>
      </w:r>
      <w:r>
        <w:rPr>
          <w:rFonts w:hint="eastAsia" w:ascii="仿宋" w:hAnsi="仿宋" w:eastAsia="仿宋" w:cs="仿宋"/>
          <w:color w:val="auto"/>
          <w:sz w:val="28"/>
          <w:szCs w:val="28"/>
          <w:highlight w:val="none"/>
          <w:u w:val="single"/>
          <w:lang w:eastAsia="zh-CN"/>
        </w:rPr>
        <w:t>厦门天竺山旅游风景区投资开发有限公司</w:t>
      </w:r>
      <w:r>
        <w:rPr>
          <w:rFonts w:hint="eastAsia" w:ascii="仿宋" w:hAnsi="仿宋" w:eastAsia="仿宋" w:cs="仿宋"/>
          <w:color w:val="auto"/>
          <w:sz w:val="28"/>
          <w:szCs w:val="28"/>
          <w:highlight w:val="none"/>
          <w:u w:val="single"/>
        </w:rPr>
        <w:t xml:space="preserve">     </w:t>
      </w:r>
    </w:p>
    <w:p w14:paraId="1C3CD7A8">
      <w:pPr>
        <w:rPr>
          <w:rFonts w:ascii="仿宋" w:hAnsi="仿宋" w:eastAsia="仿宋" w:cs="仿宋"/>
          <w:color w:val="auto"/>
          <w:sz w:val="28"/>
          <w:szCs w:val="28"/>
          <w:highlight w:val="none"/>
        </w:rPr>
      </w:pPr>
    </w:p>
    <w:p w14:paraId="62C13249">
      <w:pPr>
        <w:ind w:firstLine="548" w:firstLineChars="196"/>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安全责任人（代表）签名：</w:t>
      </w:r>
      <w:r>
        <w:rPr>
          <w:rFonts w:hint="eastAsia" w:ascii="仿宋" w:hAnsi="仿宋" w:eastAsia="仿宋" w:cs="仿宋"/>
          <w:color w:val="auto"/>
          <w:sz w:val="28"/>
          <w:szCs w:val="28"/>
          <w:highlight w:val="none"/>
          <w:u w:val="single"/>
        </w:rPr>
        <w:t xml:space="preserve">                    </w:t>
      </w:r>
    </w:p>
    <w:p w14:paraId="10882648">
      <w:pPr>
        <w:rPr>
          <w:rFonts w:ascii="仿宋" w:hAnsi="仿宋" w:eastAsia="仿宋" w:cs="仿宋"/>
          <w:color w:val="auto"/>
          <w:sz w:val="28"/>
          <w:szCs w:val="28"/>
          <w:highlight w:val="none"/>
        </w:rPr>
      </w:pPr>
    </w:p>
    <w:p w14:paraId="334D26DD">
      <w:pPr>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rPr>
        <w:t xml:space="preserve">                                         </w:t>
      </w:r>
    </w:p>
    <w:p w14:paraId="3CC7ABB4">
      <w:pPr>
        <w:rPr>
          <w:rFonts w:ascii="仿宋" w:hAnsi="仿宋" w:eastAsia="仿宋" w:cs="仿宋"/>
          <w:color w:val="auto"/>
          <w:sz w:val="28"/>
          <w:szCs w:val="28"/>
          <w:highlight w:val="none"/>
        </w:rPr>
      </w:pPr>
    </w:p>
    <w:p w14:paraId="3C8FCE29">
      <w:pPr>
        <w:ind w:firstLine="548" w:firstLineChars="196"/>
        <w:rPr>
          <w:rFonts w:ascii="宋体" w:hAnsi="宋体" w:cs="宋体"/>
          <w:b/>
          <w:color w:val="auto"/>
          <w:sz w:val="24"/>
          <w:highlight w:val="none"/>
        </w:rPr>
      </w:pPr>
      <w:r>
        <w:rPr>
          <w:rFonts w:hint="eastAsia" w:ascii="仿宋" w:hAnsi="仿宋" w:eastAsia="仿宋" w:cs="仿宋"/>
          <w:color w:val="auto"/>
          <w:sz w:val="28"/>
          <w:szCs w:val="28"/>
          <w:highlight w:val="none"/>
        </w:rPr>
        <w:t>安全责任人（代表）签名</w:t>
      </w:r>
      <w:r>
        <w:rPr>
          <w:rFonts w:hint="eastAsia" w:ascii="仿宋" w:hAnsi="仿宋" w:eastAsia="仿宋" w:cs="仿宋"/>
          <w:color w:val="auto"/>
          <w:sz w:val="28"/>
          <w:szCs w:val="28"/>
          <w:highlight w:val="none"/>
          <w:u w:val="single"/>
        </w:rPr>
        <w:t xml:space="preserve">：                     </w:t>
      </w:r>
    </w:p>
    <w:p w14:paraId="668A49E3">
      <w:pPr>
        <w:rPr>
          <w:rFonts w:ascii="宋体" w:hAnsi="宋体" w:cs="宋体"/>
          <w:b/>
          <w:color w:val="auto"/>
          <w:sz w:val="24"/>
          <w:highlight w:val="none"/>
        </w:rPr>
      </w:pPr>
    </w:p>
    <w:p w14:paraId="07A3CBC2">
      <w:pPr>
        <w:rPr>
          <w:rFonts w:ascii="宋体" w:hAnsi="宋体" w:cs="宋体"/>
          <w:b/>
          <w:color w:val="auto"/>
          <w:sz w:val="24"/>
          <w:highlight w:val="none"/>
        </w:rPr>
      </w:pPr>
    </w:p>
    <w:p w14:paraId="7CB2326F">
      <w:pPr>
        <w:rPr>
          <w:rFonts w:ascii="宋体" w:hAnsi="宋体" w:cs="宋体"/>
          <w:b/>
          <w:color w:val="auto"/>
          <w:sz w:val="24"/>
          <w:highlight w:val="none"/>
        </w:rPr>
      </w:pPr>
    </w:p>
    <w:p w14:paraId="6AB93044">
      <w:pPr>
        <w:rPr>
          <w:rFonts w:ascii="宋体" w:hAnsi="宋体" w:cs="宋体"/>
          <w:b/>
          <w:color w:val="auto"/>
          <w:sz w:val="24"/>
          <w:highlight w:val="none"/>
        </w:rPr>
      </w:pPr>
    </w:p>
    <w:p w14:paraId="0DB4AF0B">
      <w:pPr>
        <w:rPr>
          <w:rFonts w:ascii="宋体" w:hAnsi="宋体" w:cs="宋体"/>
          <w:b/>
          <w:color w:val="auto"/>
          <w:sz w:val="24"/>
          <w:highlight w:val="none"/>
        </w:rPr>
      </w:pPr>
    </w:p>
    <w:p w14:paraId="5CBAA721">
      <w:pPr>
        <w:rPr>
          <w:rFonts w:ascii="宋体" w:hAnsi="宋体" w:cs="宋体"/>
          <w:b/>
          <w:color w:val="auto"/>
          <w:sz w:val="24"/>
          <w:highlight w:val="none"/>
        </w:rPr>
      </w:pPr>
    </w:p>
    <w:p w14:paraId="3196CB89">
      <w:pPr>
        <w:rPr>
          <w:rFonts w:ascii="宋体" w:hAnsi="宋体" w:cs="宋体"/>
          <w:b/>
          <w:color w:val="auto"/>
          <w:sz w:val="24"/>
          <w:highlight w:val="none"/>
        </w:rPr>
      </w:pPr>
    </w:p>
    <w:p w14:paraId="3519A100">
      <w:pPr>
        <w:rPr>
          <w:rFonts w:ascii="宋体" w:hAnsi="宋体" w:cs="宋体"/>
          <w:b/>
          <w:color w:val="auto"/>
          <w:sz w:val="24"/>
          <w:highlight w:val="none"/>
        </w:rPr>
      </w:pPr>
    </w:p>
    <w:p w14:paraId="22FB59DB">
      <w:pPr>
        <w:rPr>
          <w:rFonts w:ascii="宋体" w:hAnsi="宋体" w:cs="宋体"/>
          <w:b/>
          <w:color w:val="auto"/>
          <w:sz w:val="24"/>
          <w:highlight w:val="none"/>
        </w:rPr>
      </w:pPr>
    </w:p>
    <w:p w14:paraId="69B6DCE2">
      <w:pPr>
        <w:pStyle w:val="9"/>
        <w:jc w:val="both"/>
        <w:rPr>
          <w:rFonts w:cs="宋体"/>
          <w:color w:val="auto"/>
          <w:sz w:val="36"/>
          <w:szCs w:val="36"/>
          <w:highlight w:val="none"/>
        </w:rPr>
      </w:pPr>
    </w:p>
    <w:p w14:paraId="73B95117">
      <w:pPr>
        <w:pStyle w:val="9"/>
        <w:jc w:val="both"/>
        <w:rPr>
          <w:rFonts w:cs="宋体"/>
          <w:color w:val="auto"/>
          <w:sz w:val="36"/>
          <w:szCs w:val="36"/>
          <w:highlight w:val="none"/>
        </w:rPr>
      </w:pPr>
    </w:p>
    <w:p w14:paraId="5AFE894D">
      <w:pPr>
        <w:pStyle w:val="9"/>
        <w:jc w:val="both"/>
        <w:rPr>
          <w:rFonts w:cs="宋体"/>
          <w:color w:val="auto"/>
          <w:sz w:val="36"/>
          <w:szCs w:val="36"/>
          <w:highlight w:val="none"/>
        </w:rPr>
      </w:pPr>
    </w:p>
    <w:p w14:paraId="44C1A7C6">
      <w:pPr>
        <w:pStyle w:val="9"/>
        <w:jc w:val="both"/>
        <w:rPr>
          <w:rFonts w:cs="宋体"/>
          <w:color w:val="auto"/>
          <w:sz w:val="36"/>
          <w:szCs w:val="36"/>
          <w:highlight w:val="none"/>
        </w:rPr>
      </w:pPr>
    </w:p>
    <w:p w14:paraId="56B0477B">
      <w:pPr>
        <w:pStyle w:val="9"/>
        <w:jc w:val="both"/>
        <w:rPr>
          <w:rFonts w:cs="宋体"/>
          <w:color w:val="auto"/>
          <w:sz w:val="36"/>
          <w:szCs w:val="36"/>
          <w:highlight w:val="none"/>
        </w:rPr>
      </w:pPr>
    </w:p>
    <w:p w14:paraId="722B3ABE">
      <w:pPr>
        <w:pStyle w:val="9"/>
        <w:jc w:val="both"/>
        <w:rPr>
          <w:rFonts w:cs="宋体"/>
          <w:color w:val="auto"/>
          <w:sz w:val="36"/>
          <w:szCs w:val="36"/>
          <w:highlight w:val="none"/>
        </w:rPr>
      </w:pPr>
    </w:p>
    <w:p w14:paraId="22200A3B">
      <w:pPr>
        <w:pStyle w:val="9"/>
        <w:jc w:val="both"/>
        <w:rPr>
          <w:rFonts w:cs="宋体"/>
          <w:color w:val="auto"/>
          <w:sz w:val="36"/>
          <w:szCs w:val="36"/>
          <w:highlight w:val="none"/>
        </w:rPr>
      </w:pPr>
    </w:p>
    <w:p w14:paraId="068E7F2B">
      <w:pPr>
        <w:pStyle w:val="9"/>
        <w:jc w:val="both"/>
        <w:rPr>
          <w:rFonts w:cs="宋体"/>
          <w:color w:val="auto"/>
          <w:sz w:val="36"/>
          <w:szCs w:val="36"/>
          <w:highlight w:val="none"/>
        </w:rPr>
      </w:pPr>
    </w:p>
    <w:p w14:paraId="782839CB">
      <w:pPr>
        <w:pStyle w:val="9"/>
        <w:jc w:val="both"/>
        <w:rPr>
          <w:rFonts w:cs="宋体"/>
          <w:color w:val="auto"/>
          <w:sz w:val="36"/>
          <w:szCs w:val="36"/>
          <w:highlight w:val="none"/>
        </w:rPr>
      </w:pPr>
    </w:p>
    <w:p w14:paraId="493E7186">
      <w:pPr>
        <w:pStyle w:val="9"/>
        <w:jc w:val="both"/>
        <w:rPr>
          <w:rFonts w:cs="宋体"/>
          <w:color w:val="auto"/>
          <w:sz w:val="36"/>
          <w:szCs w:val="36"/>
          <w:highlight w:val="none"/>
        </w:rPr>
      </w:pPr>
    </w:p>
    <w:p w14:paraId="02BE3680">
      <w:pPr>
        <w:pStyle w:val="9"/>
        <w:jc w:val="both"/>
        <w:rPr>
          <w:rFonts w:cs="宋体"/>
          <w:color w:val="auto"/>
          <w:sz w:val="36"/>
          <w:szCs w:val="36"/>
          <w:highlight w:val="none"/>
        </w:rPr>
      </w:pPr>
    </w:p>
    <w:p w14:paraId="6DAD52FC">
      <w:pPr>
        <w:pStyle w:val="9"/>
        <w:jc w:val="both"/>
        <w:rPr>
          <w:rFonts w:cs="宋体"/>
          <w:color w:val="auto"/>
          <w:sz w:val="36"/>
          <w:szCs w:val="36"/>
          <w:highlight w:val="none"/>
        </w:rPr>
      </w:pPr>
    </w:p>
    <w:p w14:paraId="56D06F13">
      <w:pPr>
        <w:pStyle w:val="9"/>
        <w:jc w:val="both"/>
        <w:rPr>
          <w:rFonts w:cs="宋体"/>
          <w:color w:val="auto"/>
          <w:sz w:val="36"/>
          <w:szCs w:val="36"/>
          <w:highlight w:val="none"/>
        </w:rPr>
      </w:pPr>
    </w:p>
    <w:p w14:paraId="43A2A4D7">
      <w:pPr>
        <w:pStyle w:val="9"/>
        <w:jc w:val="both"/>
        <w:rPr>
          <w:rFonts w:cs="宋体"/>
          <w:color w:val="auto"/>
          <w:sz w:val="36"/>
          <w:szCs w:val="36"/>
          <w:highlight w:val="none"/>
        </w:rPr>
      </w:pPr>
    </w:p>
    <w:p w14:paraId="3FAB8B4B">
      <w:pPr>
        <w:pStyle w:val="9"/>
        <w:rPr>
          <w:rFonts w:cs="宋体"/>
          <w:color w:val="auto"/>
          <w:sz w:val="36"/>
          <w:szCs w:val="36"/>
          <w:highlight w:val="none"/>
        </w:rPr>
      </w:pPr>
    </w:p>
    <w:p w14:paraId="268FF847">
      <w:pPr>
        <w:pStyle w:val="9"/>
        <w:rPr>
          <w:rFonts w:cs="宋体"/>
          <w:color w:val="auto"/>
          <w:sz w:val="36"/>
          <w:szCs w:val="36"/>
          <w:highlight w:val="none"/>
        </w:rPr>
      </w:pPr>
    </w:p>
    <w:p w14:paraId="3E587198">
      <w:pPr>
        <w:jc w:val="center"/>
        <w:rPr>
          <w:rFonts w:ascii="仿宋" w:hAnsi="仿宋" w:eastAsia="仿宋" w:cs="宋体"/>
          <w:b/>
          <w:bCs/>
          <w:color w:val="auto"/>
          <w:spacing w:val="20"/>
          <w:kern w:val="0"/>
          <w:sz w:val="30"/>
          <w:szCs w:val="30"/>
          <w:highlight w:val="none"/>
        </w:rPr>
      </w:pPr>
      <w:r>
        <w:rPr>
          <w:rFonts w:hint="eastAsia" w:ascii="仿宋" w:hAnsi="仿宋" w:eastAsia="仿宋" w:cs="宋体"/>
          <w:b/>
          <w:bCs/>
          <w:color w:val="auto"/>
          <w:spacing w:val="20"/>
          <w:kern w:val="0"/>
          <w:sz w:val="30"/>
          <w:szCs w:val="30"/>
          <w:highlight w:val="none"/>
          <w:lang w:eastAsia="zh-CN"/>
        </w:rPr>
        <w:t>店铺管理</w:t>
      </w:r>
      <w:r>
        <w:rPr>
          <w:rFonts w:hint="eastAsia" w:ascii="仿宋" w:hAnsi="仿宋" w:eastAsia="仿宋" w:cs="宋体"/>
          <w:b/>
          <w:bCs/>
          <w:color w:val="auto"/>
          <w:spacing w:val="20"/>
          <w:kern w:val="0"/>
          <w:sz w:val="30"/>
          <w:szCs w:val="30"/>
          <w:highlight w:val="none"/>
        </w:rPr>
        <w:t>商户安全协议书</w:t>
      </w:r>
    </w:p>
    <w:p w14:paraId="498F9F37">
      <w:pPr>
        <w:pStyle w:val="9"/>
        <w:jc w:val="both"/>
        <w:rPr>
          <w:rFonts w:cs="宋体"/>
          <w:color w:val="auto"/>
          <w:sz w:val="36"/>
          <w:szCs w:val="36"/>
          <w:highlight w:val="none"/>
        </w:rPr>
      </w:pPr>
    </w:p>
    <w:p w14:paraId="1CC716AE">
      <w:pPr>
        <w:pStyle w:val="9"/>
        <w:jc w:val="both"/>
        <w:rPr>
          <w:rFonts w:cs="宋体"/>
          <w:color w:val="auto"/>
          <w:sz w:val="36"/>
          <w:szCs w:val="36"/>
          <w:highlight w:val="none"/>
        </w:rPr>
      </w:pPr>
    </w:p>
    <w:p w14:paraId="4298D0EA">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为保障甲乙双方有一个良好的生产经营秩序，确保一方平安，根据《中华人民共和国安全生产法》、《中华人民共和国消防法》等法律、法规的要求，为把安全责任层层落实到人，同时为进一步明确安全第一责任人在安全目标管理中的责任与义务，特与乙方签订安全协议书。</w:t>
      </w:r>
    </w:p>
    <w:p w14:paraId="60616A24">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一、甲方有权利根据国家的相关法律法规督促乙方制定并落实各项安全保卫制度，并实行不定期的检查。</w:t>
      </w:r>
    </w:p>
    <w:p w14:paraId="5C2F5094">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二、若</w:t>
      </w:r>
      <w:r>
        <w:rPr>
          <w:rFonts w:ascii="仿宋" w:hAnsi="仿宋" w:eastAsia="仿宋"/>
          <w:color w:val="auto"/>
          <w:sz w:val="24"/>
          <w:szCs w:val="24"/>
          <w:highlight w:val="none"/>
        </w:rPr>
        <w:t>乙方为法人的，</w:t>
      </w:r>
      <w:r>
        <w:rPr>
          <w:rFonts w:hint="eastAsia" w:ascii="仿宋" w:hAnsi="仿宋" w:eastAsia="仿宋"/>
          <w:color w:val="auto"/>
          <w:sz w:val="24"/>
          <w:szCs w:val="24"/>
          <w:highlight w:val="none"/>
        </w:rPr>
        <w:t>乙方的法定代表人或主要负责人为乙方的第一安全责任人，乙方的安全责任人发生变化的，乙方应在变更后三日内以书面形式通知甲方。若</w:t>
      </w:r>
      <w:r>
        <w:rPr>
          <w:rFonts w:ascii="仿宋" w:hAnsi="仿宋" w:eastAsia="仿宋"/>
          <w:color w:val="auto"/>
          <w:sz w:val="24"/>
          <w:szCs w:val="24"/>
          <w:highlight w:val="none"/>
        </w:rPr>
        <w:t>乙方为自然人的，乙方即为第一安全责任人。</w:t>
      </w:r>
    </w:p>
    <w:p w14:paraId="1CA6EE93">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三、乙方的安全第一责任人独立承担本单位及</w:t>
      </w:r>
      <w:r>
        <w:rPr>
          <w:rFonts w:hint="eastAsia" w:ascii="仿宋" w:hAnsi="仿宋" w:eastAsia="仿宋"/>
          <w:color w:val="auto"/>
          <w:sz w:val="24"/>
          <w:szCs w:val="24"/>
          <w:highlight w:val="none"/>
          <w:lang w:eastAsia="zh-CN"/>
        </w:rPr>
        <w:t>店铺管理</w:t>
      </w:r>
      <w:r>
        <w:rPr>
          <w:rFonts w:hint="eastAsia" w:ascii="仿宋" w:hAnsi="仿宋" w:eastAsia="仿宋"/>
          <w:color w:val="auto"/>
          <w:sz w:val="24"/>
          <w:szCs w:val="24"/>
          <w:highlight w:val="none"/>
        </w:rPr>
        <w:t>物业范围内的相关安全法律责任，在治安目标管理责任期内应履行以下主要职责和义务：</w:t>
      </w:r>
    </w:p>
    <w:p w14:paraId="249C0C85">
      <w:pPr>
        <w:spacing w:line="400" w:lineRule="exact"/>
        <w:ind w:firstLine="240" w:firstLineChars="100"/>
        <w:jc w:val="left"/>
        <w:rPr>
          <w:rFonts w:ascii="仿宋" w:hAnsi="仿宋" w:eastAsia="仿宋"/>
          <w:color w:val="auto"/>
          <w:sz w:val="30"/>
          <w:szCs w:val="30"/>
          <w:highlight w:val="none"/>
        </w:rPr>
      </w:pPr>
      <w:r>
        <w:rPr>
          <w:rFonts w:hint="eastAsia" w:ascii="仿宋" w:hAnsi="仿宋" w:eastAsia="仿宋"/>
          <w:color w:val="auto"/>
          <w:sz w:val="24"/>
          <w:szCs w:val="24"/>
          <w:highlight w:val="none"/>
        </w:rPr>
        <w:t>（一）消防安全：</w:t>
      </w:r>
    </w:p>
    <w:p w14:paraId="2B6C6B6A">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要加强安全宣传、教育、培训工作，不断增强员工安全防范意识，组织员工认真学习消防知识，并掌握“四个能力”内容（检查火灾隐患能力、扑救初起火灾能力、疏散逃生自救能力、教育宣传培训能力），懂得基本的防火常识、基本的逃生自救能力、基本的灭火技能。</w:t>
      </w:r>
    </w:p>
    <w:p w14:paraId="4F6D8C3F">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2、有责任和义务对所属员工进行安全知识培训。同时对甲方组织的各种安全会议、培训等活动，必须按要求组织好员工参加，不得无故缺席、迟到。</w:t>
      </w:r>
    </w:p>
    <w:p w14:paraId="5F4CC87C">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3、乙方应自觉爱护甲方配备的各种消防设施，并按照相关消防标准配置消防器材，并制定专人管理，保证消防器材正常、有效使用。并接受甲方的相关安全检查。</w:t>
      </w:r>
    </w:p>
    <w:p w14:paraId="2BE52A6B">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4、加强对易燃易爆危险物品的管理，积极配合甲方安全检查人员的安全巡查工作，不得有故意刁难、推诿等现象。</w:t>
      </w:r>
    </w:p>
    <w:p w14:paraId="010849CB">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5、消防设施、器材周围不得随意堆放各种杂物，不得堵塞消防通道、安全岀口，不得遮挡、埋压、圈占、挪用消防设施、器材，严禁堵塞消防车通行通道。</w:t>
      </w:r>
    </w:p>
    <w:p w14:paraId="2C882A1E">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6、加强对内仓的安全管理，对各种安全隐患整改不得故意拖延，阻碍整改工作的进行。</w:t>
      </w:r>
    </w:p>
    <w:p w14:paraId="7A09EEA0">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7、在</w:t>
      </w:r>
      <w:r>
        <w:rPr>
          <w:rFonts w:hint="eastAsia" w:ascii="仿宋" w:hAnsi="仿宋" w:eastAsia="仿宋"/>
          <w:color w:val="auto"/>
          <w:sz w:val="24"/>
          <w:szCs w:val="24"/>
          <w:highlight w:val="none"/>
          <w:lang w:eastAsia="zh-CN"/>
        </w:rPr>
        <w:t>店铺管理</w:t>
      </w:r>
      <w:r>
        <w:rPr>
          <w:rFonts w:hint="eastAsia" w:ascii="仿宋" w:hAnsi="仿宋" w:eastAsia="仿宋"/>
          <w:color w:val="auto"/>
          <w:sz w:val="24"/>
          <w:szCs w:val="24"/>
          <w:highlight w:val="none"/>
        </w:rPr>
        <w:t>区域及工作范围内，必须严格执行甲方制定的各项管理规则，各种电器设施、消防设备和物品应指定专人负责管理，完好率应达100%，谨防各类安全事故的发生。切实做到电源线路无乱接乱搭，开关、闸刀、消防设施周围无杂物、无违章使用电热式用电器具。使用大功率电器（400W以上），必须经过甲方物业部门的审批，落实好责任人后方可使用。</w:t>
      </w:r>
    </w:p>
    <w:p w14:paraId="20D401D2">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8、不得乱接乱搭电源线，严禁私自动用明火或非指定插座等。需要动用明火或改变电源时，必须报告甲方物业部门审批后方可进行。在施工过程中应服从甲方安全管理人员的管理，落实好各项安全防范措施。</w:t>
      </w:r>
    </w:p>
    <w:p w14:paraId="77584969">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9、认真做好“七防”（防火、防盗、防抢、防骗、防爆炸、防投毒、防灾害性事故）工作，确保责任区域内达到“五不”（不发生员工参与游行示威和非法组织活动、上访和聚众闹事事件；不发生火灾和重大人员伤亡事故；不发生抢劫爆炸和重大治安案件；不发生重大商品现金被盗和诈骗案件；不发生员工违法犯罪和民转刑案件）。</w:t>
      </w:r>
    </w:p>
    <w:p w14:paraId="76640E54">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10、商铺（或写字楼）内部悬挂防盗、防抢、消防、防滑、有电危险、消防疏散等警示标志，做好提醒和警示工作。</w:t>
      </w:r>
    </w:p>
    <w:p w14:paraId="261E992C">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11、商铺（或写字楼）内严禁经营和储存烟花、爆竹、汽油、香蕉水等易燃易爆危险物品以及各类剧毒物品，禁止燃放烟花爆竹。</w:t>
      </w:r>
    </w:p>
    <w:p w14:paraId="3F55D881">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12、乙方在装修和改造过程中动火作业时，必须向甲方书面填报《动火作业申请》，在做好消防预防工作的前提下，由甲方安全人员检查后方可进行动火作业，夜间禁止动火作业。</w:t>
      </w:r>
    </w:p>
    <w:p w14:paraId="70FEF7E3">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13、在安全检查中，属责任区的各种安全隐患，能当场改正的必须当场改正，不能当场改正的应采取有效的防范措施或停业整改，不得故意隐瞒、拖延。</w:t>
      </w:r>
    </w:p>
    <w:p w14:paraId="1280B023">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14、加强对禁烟工作的宣传和执行，顾客吸烟应及时劝阻。严禁在内仓、施工现场等广场明令禁止吸烟的场所吸烟，同时对顾客吸烟应及时劝阻。</w:t>
      </w:r>
    </w:p>
    <w:p w14:paraId="0F1EFE88">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（二）食品安全（餐饮行业）</w:t>
      </w:r>
    </w:p>
    <w:p w14:paraId="316FDD31">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1、严格遵守《中华人民共和国食品安全法》和食品药品监督管理局《餐饮行业卫生管理制度》的各项规定，向顾客提供餐饮服务，诚信守法经营。</w:t>
      </w:r>
    </w:p>
    <w:p w14:paraId="7D1E098A">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2、将有效的《餐饮服务许可证》悬挂在醒目位置，不聘用未持有效《餐饮行业从业资格证》的人员。</w:t>
      </w:r>
    </w:p>
    <w:p w14:paraId="7CAE01AB">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3、自觉接受卫生行政部门和卫生监督部门的监督，积极配合开展食品卫生监督量化分级管理和现场监督管理，落实卫生管理制度和岗位责任制。</w:t>
      </w:r>
    </w:p>
    <w:p w14:paraId="44FBC9C6">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4、不采购、销售无商标、无出厂日期、无厂名的假冒伪劣产品、腐烂变质食品以及病死和死因不明的畜禽制品，坚决杜绝不合格原料和有毒害物质进入本商业区。</w:t>
      </w:r>
    </w:p>
    <w:p w14:paraId="37229BBC">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5、在乙方经营过程中，如因食品卫生原因造成他人人身及财产损失的，责任由乙方自行承担。</w:t>
      </w:r>
    </w:p>
    <w:p w14:paraId="413EE8BC">
      <w:pPr>
        <w:spacing w:line="400" w:lineRule="exact"/>
        <w:ind w:firstLine="240" w:firstLineChars="1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（三）经营安全</w:t>
      </w:r>
    </w:p>
    <w:p w14:paraId="3A8A170E">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1、加强员工的日常管理，自觉维护企业形象，不得在班中或当班前夕饮酒或服用其他刺激性药品；不得在甲方范围内聚众闹事、打架斗殴或参与赌博；不得参与法轮功等公安机关明令禁止的违法活动和组织。</w:t>
      </w:r>
    </w:p>
    <w:p w14:paraId="1962F0CB">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2、严格遵守本行业业务安全技术操作规程，严禁违章操作，杜绝各类事故的发生。工作中应遵守职业道德，对被服务人员不得有欺骗、误导等行为。</w:t>
      </w:r>
    </w:p>
    <w:p w14:paraId="30BD2D4A">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3、自觉接受甲方各项规章制度的管理，不得辱骂、殴打甲方相关的管理人员及顾客，不得事后报复。</w:t>
      </w:r>
    </w:p>
    <w:p w14:paraId="797F04F3">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4、贵重产品、顾客的私人物品，乙方自行进行安全防范管理，造成损失与甲方无关，如有必要，可向公安机关寻求支持，或自行接入110联网报警系统。</w:t>
      </w:r>
    </w:p>
    <w:p w14:paraId="147FE32F">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四、乙方在目标管理责任期内违反上述条款的，情节轻微尚未造成严重后果和恶劣影响的乙方应向甲方支付200元以上500元以下的违约金；情节严重，影响恶劣的乙方应向甲方支付500元以上2000元以下的违约金。</w:t>
      </w:r>
    </w:p>
    <w:p w14:paraId="7D4D4697">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乙方在目标管理责任期内违反上述条款，给甲方或第三人造成的经济损失，由乙方赔偿全部经济损失。违反国家相关法律或构成犯罪的移交公安机关处理。</w:t>
      </w:r>
    </w:p>
    <w:p w14:paraId="59A63854">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五、本责任文本（协议书）不受人事变动的影响，如有变动，应做好交接工作。</w:t>
      </w:r>
    </w:p>
    <w:p w14:paraId="081E3D87">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六、本协议为《石塘体育公园高尔夫练习场</w:t>
      </w:r>
      <w:r>
        <w:rPr>
          <w:rFonts w:hint="eastAsia" w:ascii="仿宋" w:hAnsi="仿宋" w:eastAsia="仿宋"/>
          <w:color w:val="auto"/>
          <w:sz w:val="24"/>
          <w:szCs w:val="24"/>
          <w:highlight w:val="none"/>
          <w:lang w:eastAsia="zh-CN"/>
        </w:rPr>
        <w:t>121店铺店铺管理</w:t>
      </w:r>
      <w:r>
        <w:rPr>
          <w:rFonts w:hint="eastAsia" w:ascii="仿宋" w:hAnsi="仿宋" w:eastAsia="仿宋"/>
          <w:color w:val="auto"/>
          <w:sz w:val="24"/>
          <w:szCs w:val="24"/>
          <w:highlight w:val="none"/>
        </w:rPr>
        <w:t>合同》的附件，有效期与《石塘体育公园高尔夫练习场</w:t>
      </w:r>
      <w:r>
        <w:rPr>
          <w:rFonts w:hint="eastAsia" w:ascii="仿宋" w:hAnsi="仿宋" w:eastAsia="仿宋"/>
          <w:color w:val="auto"/>
          <w:sz w:val="24"/>
          <w:szCs w:val="24"/>
          <w:highlight w:val="none"/>
          <w:lang w:eastAsia="zh-CN"/>
        </w:rPr>
        <w:t>121店铺店铺管理</w:t>
      </w:r>
      <w:r>
        <w:rPr>
          <w:rFonts w:hint="eastAsia" w:ascii="仿宋" w:hAnsi="仿宋" w:eastAsia="仿宋"/>
          <w:color w:val="auto"/>
          <w:sz w:val="24"/>
          <w:szCs w:val="24"/>
          <w:highlight w:val="none"/>
        </w:rPr>
        <w:t>合同》一致。</w:t>
      </w:r>
    </w:p>
    <w:p w14:paraId="2205340D">
      <w:pPr>
        <w:spacing w:line="40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七、本协议一式肆份，甲方执叁份，乙方执壹份，均具有同等法律效力，自双方签字盖章之日起生效。</w:t>
      </w:r>
    </w:p>
    <w:p w14:paraId="329C9B23">
      <w:pPr>
        <w:spacing w:line="400" w:lineRule="exact"/>
        <w:jc w:val="left"/>
        <w:rPr>
          <w:rFonts w:ascii="仿宋" w:hAnsi="仿宋" w:eastAsia="仿宋"/>
          <w:color w:val="auto"/>
          <w:sz w:val="24"/>
          <w:szCs w:val="24"/>
          <w:highlight w:val="none"/>
        </w:rPr>
      </w:pPr>
    </w:p>
    <w:p w14:paraId="6D08A551">
      <w:pPr>
        <w:spacing w:line="400" w:lineRule="exact"/>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甲    方：                               乙    方：</w:t>
      </w:r>
    </w:p>
    <w:p w14:paraId="4E8AC7AF">
      <w:pPr>
        <w:rPr>
          <w:rFonts w:ascii="仿宋" w:hAnsi="仿宋" w:eastAsia="仿宋"/>
          <w:color w:val="auto"/>
          <w:sz w:val="24"/>
          <w:szCs w:val="24"/>
          <w:highlight w:val="none"/>
        </w:rPr>
      </w:pPr>
    </w:p>
    <w:p w14:paraId="01A8D3C1">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                             法定</w:t>
      </w:r>
      <w:r>
        <w:rPr>
          <w:rFonts w:ascii="仿宋" w:hAnsi="仿宋" w:eastAsia="仿宋"/>
          <w:color w:val="auto"/>
          <w:sz w:val="24"/>
          <w:szCs w:val="24"/>
          <w:highlight w:val="none"/>
        </w:rPr>
        <w:t>代表人</w:t>
      </w:r>
      <w:r>
        <w:rPr>
          <w:rFonts w:hint="eastAsia" w:ascii="仿宋" w:hAnsi="仿宋" w:eastAsia="仿宋"/>
          <w:color w:val="auto"/>
          <w:sz w:val="24"/>
          <w:szCs w:val="24"/>
          <w:highlight w:val="none"/>
        </w:rPr>
        <w:t>：</w:t>
      </w:r>
    </w:p>
    <w:p w14:paraId="67A34AC0">
      <w:pPr>
        <w:spacing w:line="400" w:lineRule="exact"/>
        <w:jc w:val="left"/>
        <w:rPr>
          <w:rFonts w:ascii="仿宋" w:hAnsi="仿宋" w:eastAsia="仿宋"/>
          <w:color w:val="auto"/>
          <w:sz w:val="24"/>
          <w:szCs w:val="24"/>
          <w:highlight w:val="none"/>
        </w:rPr>
      </w:pPr>
    </w:p>
    <w:p w14:paraId="712B0D84">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签订日期:</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签订日期:</w:t>
      </w:r>
    </w:p>
    <w:p w14:paraId="5D3333FE">
      <w:pPr>
        <w:spacing w:line="400" w:lineRule="exact"/>
        <w:jc w:val="left"/>
        <w:rPr>
          <w:rFonts w:ascii="仿宋" w:hAnsi="仿宋" w:eastAsia="仿宋"/>
          <w:color w:val="auto"/>
          <w:sz w:val="24"/>
          <w:szCs w:val="24"/>
          <w:highlight w:val="none"/>
        </w:rPr>
      </w:pPr>
    </w:p>
    <w:p w14:paraId="3EBB3E83">
      <w:pPr>
        <w:rPr>
          <w:rFonts w:ascii="仿宋" w:hAnsi="仿宋" w:eastAsia="仿宋" w:cs="仿宋"/>
          <w:b/>
          <w:color w:val="auto"/>
          <w:sz w:val="24"/>
          <w:szCs w:val="24"/>
          <w:highlight w:val="none"/>
        </w:rPr>
      </w:pPr>
    </w:p>
    <w:p w14:paraId="0BBC6465">
      <w:pPr>
        <w:jc w:val="center"/>
        <w:rPr>
          <w:rFonts w:ascii="仿宋" w:hAnsi="仿宋" w:eastAsia="仿宋" w:cs="仿宋"/>
          <w:b/>
          <w:color w:val="auto"/>
          <w:sz w:val="24"/>
          <w:szCs w:val="24"/>
          <w:highlight w:val="none"/>
        </w:rPr>
      </w:pPr>
    </w:p>
    <w:p w14:paraId="0F7A35B2">
      <w:pPr>
        <w:pStyle w:val="2"/>
        <w:rPr>
          <w:color w:val="auto"/>
          <w:highlight w:val="none"/>
        </w:rPr>
      </w:pPr>
    </w:p>
    <w:p w14:paraId="2BECF015">
      <w:pPr>
        <w:jc w:val="center"/>
        <w:rPr>
          <w:rFonts w:ascii="仿宋" w:hAnsi="仿宋" w:eastAsia="仿宋"/>
          <w:b/>
          <w:color w:val="auto"/>
          <w:sz w:val="32"/>
          <w:szCs w:val="32"/>
          <w:highlight w:val="none"/>
        </w:rPr>
      </w:pPr>
    </w:p>
    <w:p w14:paraId="388CB497">
      <w:pPr>
        <w:jc w:val="center"/>
        <w:rPr>
          <w:rFonts w:ascii="仿宋" w:hAnsi="仿宋" w:eastAsia="仿宋"/>
          <w:b/>
          <w:color w:val="auto"/>
          <w:sz w:val="32"/>
          <w:szCs w:val="32"/>
          <w:highlight w:val="none"/>
        </w:rPr>
      </w:pPr>
    </w:p>
    <w:p w14:paraId="17FD9CE2">
      <w:pPr>
        <w:jc w:val="center"/>
        <w:rPr>
          <w:rFonts w:ascii="仿宋" w:hAnsi="仿宋" w:eastAsia="仿宋"/>
          <w:b/>
          <w:color w:val="auto"/>
          <w:sz w:val="32"/>
          <w:szCs w:val="32"/>
          <w:highlight w:val="none"/>
        </w:rPr>
      </w:pPr>
    </w:p>
    <w:p w14:paraId="19E6140E">
      <w:pPr>
        <w:jc w:val="center"/>
        <w:rPr>
          <w:rFonts w:ascii="仿宋" w:hAnsi="仿宋" w:eastAsia="仿宋"/>
          <w:b/>
          <w:color w:val="auto"/>
          <w:sz w:val="32"/>
          <w:szCs w:val="32"/>
          <w:highlight w:val="none"/>
        </w:rPr>
      </w:pPr>
    </w:p>
    <w:p w14:paraId="69B8D580">
      <w:pPr>
        <w:jc w:val="both"/>
        <w:rPr>
          <w:rFonts w:ascii="仿宋" w:hAnsi="仿宋" w:eastAsia="仿宋"/>
          <w:b/>
          <w:color w:val="auto"/>
          <w:sz w:val="32"/>
          <w:szCs w:val="32"/>
          <w:highlight w:val="none"/>
        </w:rPr>
      </w:pPr>
    </w:p>
    <w:p w14:paraId="23FE2B0C">
      <w:pPr>
        <w:jc w:val="both"/>
        <w:rPr>
          <w:rFonts w:ascii="仿宋" w:hAnsi="仿宋" w:eastAsia="仿宋"/>
          <w:b/>
          <w:color w:val="auto"/>
          <w:sz w:val="32"/>
          <w:szCs w:val="32"/>
          <w:highlight w:val="none"/>
        </w:rPr>
      </w:pPr>
    </w:p>
    <w:p w14:paraId="08A71571">
      <w:pPr>
        <w:jc w:val="both"/>
        <w:rPr>
          <w:rFonts w:ascii="仿宋" w:hAnsi="仿宋" w:eastAsia="仿宋"/>
          <w:b/>
          <w:color w:val="auto"/>
          <w:sz w:val="32"/>
          <w:szCs w:val="32"/>
          <w:highlight w:val="none"/>
        </w:rPr>
      </w:pPr>
    </w:p>
    <w:p w14:paraId="456597C6">
      <w:pPr>
        <w:jc w:val="both"/>
        <w:rPr>
          <w:rFonts w:ascii="仿宋" w:hAnsi="仿宋" w:eastAsia="仿宋"/>
          <w:b/>
          <w:color w:val="auto"/>
          <w:sz w:val="32"/>
          <w:szCs w:val="32"/>
          <w:highlight w:val="none"/>
        </w:rPr>
      </w:pPr>
    </w:p>
    <w:p w14:paraId="0385C1BC">
      <w:pPr>
        <w:jc w:val="both"/>
        <w:rPr>
          <w:rFonts w:ascii="仿宋" w:hAnsi="仿宋" w:eastAsia="仿宋"/>
          <w:b/>
          <w:color w:val="auto"/>
          <w:sz w:val="32"/>
          <w:szCs w:val="32"/>
          <w:highlight w:val="none"/>
        </w:rPr>
      </w:pPr>
    </w:p>
    <w:p w14:paraId="41DFEE6D">
      <w:pPr>
        <w:jc w:val="center"/>
        <w:rPr>
          <w:rFonts w:hint="eastAsia" w:ascii="仿宋" w:hAnsi="仿宋" w:eastAsia="仿宋"/>
          <w:b/>
          <w:color w:val="auto"/>
          <w:sz w:val="32"/>
          <w:szCs w:val="32"/>
          <w:highlight w:val="none"/>
        </w:rPr>
      </w:pPr>
    </w:p>
    <w:p w14:paraId="492E5E4E">
      <w:pPr>
        <w:jc w:val="center"/>
        <w:rPr>
          <w:rFonts w:hint="eastAsia" w:ascii="仿宋" w:hAnsi="仿宋" w:eastAsia="仿宋"/>
          <w:b/>
          <w:color w:val="auto"/>
          <w:sz w:val="32"/>
          <w:szCs w:val="32"/>
          <w:highlight w:val="none"/>
        </w:rPr>
      </w:pPr>
    </w:p>
    <w:p w14:paraId="335CFADF">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 xml:space="preserve">第五章   </w:t>
      </w:r>
      <w:r>
        <w:rPr>
          <w:rFonts w:hint="eastAsia" w:ascii="仿宋" w:hAnsi="仿宋" w:eastAsia="仿宋"/>
          <w:b/>
          <w:color w:val="auto"/>
          <w:sz w:val="32"/>
          <w:szCs w:val="32"/>
          <w:highlight w:val="none"/>
          <w:lang w:eastAsia="zh-CN"/>
        </w:rPr>
        <w:t>竞标</w:t>
      </w:r>
      <w:r>
        <w:rPr>
          <w:rFonts w:hint="eastAsia" w:ascii="仿宋" w:hAnsi="仿宋" w:eastAsia="仿宋"/>
          <w:b/>
          <w:color w:val="auto"/>
          <w:sz w:val="32"/>
          <w:szCs w:val="32"/>
          <w:highlight w:val="none"/>
        </w:rPr>
        <w:t>文件要求</w:t>
      </w:r>
    </w:p>
    <w:p w14:paraId="246FA59B">
      <w:pPr>
        <w:spacing w:line="360" w:lineRule="auto"/>
        <w:ind w:firstLine="560" w:firstLineChars="200"/>
        <w:rPr>
          <w:rFonts w:ascii="仿宋" w:hAnsi="仿宋" w:eastAsia="仿宋"/>
          <w:color w:val="auto"/>
          <w:sz w:val="28"/>
          <w:szCs w:val="28"/>
          <w:highlight w:val="none"/>
        </w:rPr>
      </w:pPr>
    </w:p>
    <w:p w14:paraId="312CCCF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需报送的资料均为</w:t>
      </w:r>
      <w:r>
        <w:rPr>
          <w:rFonts w:hint="eastAsia" w:ascii="仿宋" w:hAnsi="仿宋" w:eastAsia="仿宋"/>
          <w:b/>
          <w:color w:val="auto"/>
          <w:sz w:val="24"/>
          <w:szCs w:val="24"/>
          <w:highlight w:val="none"/>
        </w:rPr>
        <w:t>正本1份、副本1份</w:t>
      </w:r>
      <w:r>
        <w:rPr>
          <w:rFonts w:hint="eastAsia" w:ascii="仿宋" w:hAnsi="仿宋" w:eastAsia="仿宋"/>
          <w:color w:val="auto"/>
          <w:sz w:val="24"/>
          <w:szCs w:val="24"/>
          <w:highlight w:val="none"/>
        </w:rPr>
        <w:t>：</w:t>
      </w:r>
    </w:p>
    <w:p w14:paraId="6BE25446">
      <w:pPr>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所有</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文件必须逐页加盖</w:t>
      </w:r>
      <w:r>
        <w:rPr>
          <w:rFonts w:hint="eastAsia" w:ascii="仿宋" w:hAnsi="仿宋" w:eastAsia="仿宋"/>
          <w:b/>
          <w:color w:val="auto"/>
          <w:sz w:val="24"/>
          <w:szCs w:val="24"/>
          <w:highlight w:val="none"/>
          <w:lang w:eastAsia="zh-CN"/>
        </w:rPr>
        <w:t>竞标</w:t>
      </w:r>
      <w:r>
        <w:rPr>
          <w:rFonts w:hint="eastAsia" w:ascii="仿宋" w:hAnsi="仿宋" w:eastAsia="仿宋"/>
          <w:b/>
          <w:color w:val="auto"/>
          <w:sz w:val="24"/>
          <w:szCs w:val="24"/>
          <w:highlight w:val="none"/>
        </w:rPr>
        <w:t>人公章（法人组织）或逐页签字按手印（非法人组织）。</w:t>
      </w:r>
    </w:p>
    <w:p w14:paraId="440E47C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人应仔细阅读</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文件，了解</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店铺的全部内容。</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单位的</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报价应是</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文件所确定的</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范围内的各</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内容的价格体现。并响应本项目</w:t>
      </w:r>
      <w:r>
        <w:rPr>
          <w:rFonts w:hint="eastAsia" w:ascii="仿宋" w:hAnsi="仿宋" w:eastAsia="仿宋"/>
          <w:color w:val="auto"/>
          <w:sz w:val="24"/>
          <w:szCs w:val="24"/>
          <w:highlight w:val="none"/>
          <w:lang w:eastAsia="zh-CN"/>
        </w:rPr>
        <w:t>招标</w:t>
      </w:r>
      <w:r>
        <w:rPr>
          <w:rFonts w:hint="eastAsia" w:ascii="仿宋" w:hAnsi="仿宋" w:eastAsia="仿宋"/>
          <w:color w:val="auto"/>
          <w:sz w:val="24"/>
          <w:szCs w:val="24"/>
          <w:highlight w:val="none"/>
        </w:rPr>
        <w:t>价，在</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文件中审明。</w:t>
      </w:r>
    </w:p>
    <w:p w14:paraId="5E0DF92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文件（</w:t>
      </w:r>
      <w:r>
        <w:rPr>
          <w:rFonts w:hint="eastAsia" w:ascii="仿宋" w:hAnsi="仿宋" w:eastAsia="仿宋"/>
          <w:color w:val="auto"/>
          <w:sz w:val="24"/>
          <w:szCs w:val="24"/>
          <w:highlight w:val="none"/>
          <w:lang w:eastAsia="zh-CN"/>
        </w:rPr>
        <w:t>标</w:t>
      </w:r>
      <w:r>
        <w:rPr>
          <w:rFonts w:hint="eastAsia" w:ascii="仿宋" w:hAnsi="仿宋" w:eastAsia="仿宋"/>
          <w:color w:val="auto"/>
          <w:sz w:val="24"/>
          <w:szCs w:val="24"/>
          <w:highlight w:val="none"/>
        </w:rPr>
        <w:t>函）密封袋封面、</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函应加盖</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人公章（法人组织）或签字按手印（非法人组织）。</w:t>
      </w:r>
    </w:p>
    <w:p w14:paraId="49921EA0">
      <w:pPr>
        <w:jc w:val="center"/>
        <w:rPr>
          <w:rFonts w:ascii="仿宋" w:hAnsi="仿宋" w:eastAsia="仿宋"/>
          <w:b/>
          <w:color w:val="auto"/>
          <w:sz w:val="32"/>
          <w:szCs w:val="32"/>
          <w:highlight w:val="none"/>
        </w:rPr>
      </w:pPr>
    </w:p>
    <w:p w14:paraId="75FFE053">
      <w:pPr>
        <w:pStyle w:val="19"/>
        <w:spacing w:line="480" w:lineRule="auto"/>
        <w:ind w:firstLine="0" w:firstLineChars="0"/>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 xml:space="preserve">附表1、                 </w:t>
      </w:r>
    </w:p>
    <w:p w14:paraId="799F3E8D">
      <w:pPr>
        <w:pStyle w:val="19"/>
        <w:spacing w:line="480" w:lineRule="auto"/>
        <w:ind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0"/>
          <w:szCs w:val="30"/>
          <w:highlight w:val="none"/>
          <w:lang w:eastAsia="zh-CN"/>
        </w:rPr>
        <w:t>竞标</w:t>
      </w:r>
      <w:r>
        <w:rPr>
          <w:rFonts w:hint="eastAsia" w:ascii="仿宋" w:hAnsi="仿宋" w:eastAsia="仿宋" w:cs="仿宋"/>
          <w:b/>
          <w:color w:val="auto"/>
          <w:sz w:val="30"/>
          <w:szCs w:val="30"/>
          <w:highlight w:val="none"/>
        </w:rPr>
        <w:t>函</w:t>
      </w:r>
    </w:p>
    <w:p w14:paraId="4663C560">
      <w:pPr>
        <w:tabs>
          <w:tab w:val="left" w:pos="980"/>
        </w:tabs>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厦门天竺山旅游风景区投资开发有限公司</w:t>
      </w:r>
      <w:r>
        <w:rPr>
          <w:rFonts w:hint="eastAsia" w:ascii="仿宋" w:hAnsi="仿宋" w:eastAsia="仿宋" w:cs="仿宋"/>
          <w:color w:val="auto"/>
          <w:sz w:val="24"/>
          <w:szCs w:val="24"/>
          <w:highlight w:val="none"/>
        </w:rPr>
        <w:t xml:space="preserve"> 根据贵方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文件，本签字代表</w:t>
      </w:r>
      <w:r>
        <w:rPr>
          <w:rFonts w:hint="eastAsia" w:ascii="仿宋" w:hAnsi="仿宋" w:eastAsia="仿宋" w:cs="仿宋"/>
          <w:color w:val="auto"/>
          <w:sz w:val="24"/>
          <w:szCs w:val="24"/>
          <w:highlight w:val="none"/>
          <w:u w:val="single"/>
        </w:rPr>
        <w:t>（全名、职务）</w:t>
      </w:r>
      <w:r>
        <w:rPr>
          <w:rFonts w:hint="eastAsia" w:ascii="仿宋" w:hAnsi="仿宋" w:eastAsia="仿宋" w:cs="仿宋"/>
          <w:color w:val="auto"/>
          <w:sz w:val="24"/>
          <w:szCs w:val="24"/>
          <w:highlight w:val="none"/>
        </w:rPr>
        <w:t>正式代表</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单位名称、地址）参与此次项目</w:t>
      </w:r>
      <w:r>
        <w:rPr>
          <w:rFonts w:hint="eastAsia" w:ascii="仿宋" w:hAnsi="仿宋" w:eastAsia="仿宋" w:cs="仿宋"/>
          <w:color w:val="auto"/>
          <w:sz w:val="24"/>
          <w:szCs w:val="24"/>
          <w:highlight w:val="none"/>
          <w:lang w:eastAsia="zh-CN"/>
        </w:rPr>
        <w:t>招标竞标</w:t>
      </w:r>
      <w:r>
        <w:rPr>
          <w:rFonts w:hint="eastAsia" w:ascii="仿宋" w:hAnsi="仿宋" w:eastAsia="仿宋" w:cs="仿宋"/>
          <w:color w:val="auto"/>
          <w:sz w:val="24"/>
          <w:szCs w:val="24"/>
          <w:highlight w:val="none"/>
        </w:rPr>
        <w:t>。</w:t>
      </w:r>
    </w:p>
    <w:p w14:paraId="7DFFE4FA">
      <w:pPr>
        <w:spacing w:before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据此函，签字代表宣布同意如下：</w:t>
      </w:r>
    </w:p>
    <w:p w14:paraId="60D90F84">
      <w:pPr>
        <w:pStyle w:val="2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人已详细审查全部</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文件，包括修改文件（如有的话）和有关附件，将自行承担因对全部</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文件理解不正确或误解而产生的相应后果。</w:t>
      </w:r>
    </w:p>
    <w:p w14:paraId="203F146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人保证遵守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文件的全部规定，</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人所提交的材料中所含的信息均为真实、准确、完整，且不具有任何误导性。</w:t>
      </w:r>
    </w:p>
    <w:p w14:paraId="2233642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人将按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文件的规定履行合同责任和义务。</w:t>
      </w:r>
    </w:p>
    <w:p w14:paraId="304664F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人同意按照</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人要求提供与其</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有关的一切数据或资料，完全理解贵方不一定要接受最高的报价或收到的任何</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w:t>
      </w:r>
    </w:p>
    <w:p w14:paraId="6624B6C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5、与本</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有关的一切正式往来通讯请寄：</w:t>
      </w:r>
    </w:p>
    <w:p w14:paraId="1D89EA32">
      <w:pPr>
        <w:ind w:firstLine="480" w:firstLineChars="200"/>
        <w:rPr>
          <w:rFonts w:ascii="仿宋" w:hAnsi="仿宋" w:eastAsia="仿宋" w:cs="仿宋"/>
          <w:color w:val="auto"/>
          <w:sz w:val="24"/>
          <w:szCs w:val="24"/>
          <w:highlight w:val="none"/>
        </w:rPr>
      </w:pPr>
    </w:p>
    <w:p w14:paraId="549B60AF">
      <w:pPr>
        <w:spacing w:line="360" w:lineRule="auto"/>
        <w:ind w:left="2551" w:leftChars="121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人（全称并加盖公章）：</w:t>
      </w:r>
      <w:r>
        <w:rPr>
          <w:rFonts w:hint="eastAsia" w:ascii="仿宋" w:hAnsi="仿宋" w:eastAsia="仿宋" w:cs="仿宋"/>
          <w:color w:val="auto"/>
          <w:sz w:val="24"/>
          <w:szCs w:val="24"/>
          <w:highlight w:val="none"/>
          <w:u w:val="single"/>
        </w:rPr>
        <w:t xml:space="preserve">                       </w:t>
      </w:r>
    </w:p>
    <w:p w14:paraId="5586E8C4">
      <w:pPr>
        <w:spacing w:line="360" w:lineRule="auto"/>
        <w:ind w:left="2551" w:leftChars="121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 xml:space="preserve">人代表签字： </w:t>
      </w:r>
      <w:r>
        <w:rPr>
          <w:rFonts w:hint="eastAsia" w:ascii="仿宋" w:hAnsi="仿宋" w:eastAsia="仿宋" w:cs="仿宋"/>
          <w:color w:val="auto"/>
          <w:sz w:val="24"/>
          <w:szCs w:val="24"/>
          <w:highlight w:val="none"/>
          <w:u w:val="single"/>
        </w:rPr>
        <w:t xml:space="preserve">                </w:t>
      </w:r>
    </w:p>
    <w:p w14:paraId="195EF3C1">
      <w:pPr>
        <w:spacing w:line="360" w:lineRule="auto"/>
        <w:ind w:left="2551" w:leftChars="121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电话：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 </w:t>
      </w:r>
      <w:r>
        <w:rPr>
          <w:rFonts w:hint="eastAsia" w:ascii="仿宋" w:hAnsi="仿宋" w:eastAsia="仿宋" w:cs="仿宋"/>
          <w:color w:val="auto"/>
          <w:sz w:val="24"/>
          <w:szCs w:val="24"/>
          <w:highlight w:val="none"/>
          <w:u w:val="single"/>
        </w:rPr>
        <w:t xml:space="preserve">                 </w:t>
      </w:r>
    </w:p>
    <w:p w14:paraId="6F87FC28">
      <w:pPr>
        <w:spacing w:line="360" w:lineRule="auto"/>
        <w:ind w:left="2551" w:leftChars="121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地址：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邮编： </w:t>
      </w:r>
      <w:r>
        <w:rPr>
          <w:rFonts w:hint="eastAsia" w:ascii="仿宋" w:hAnsi="仿宋" w:eastAsia="仿宋" w:cs="仿宋"/>
          <w:color w:val="auto"/>
          <w:sz w:val="24"/>
          <w:szCs w:val="24"/>
          <w:highlight w:val="none"/>
          <w:u w:val="single"/>
        </w:rPr>
        <w:t xml:space="preserve">                 </w:t>
      </w:r>
    </w:p>
    <w:p w14:paraId="1446107D">
      <w:pPr>
        <w:spacing w:line="360" w:lineRule="auto"/>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日  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38F9BE2">
      <w:pPr>
        <w:spacing w:line="360" w:lineRule="auto"/>
        <w:jc w:val="center"/>
        <w:rPr>
          <w:rFonts w:ascii="仿宋" w:hAnsi="仿宋" w:eastAsia="仿宋" w:cs="仿宋"/>
          <w:b/>
          <w:color w:val="auto"/>
          <w:sz w:val="72"/>
          <w:highlight w:val="none"/>
        </w:rPr>
      </w:pPr>
    </w:p>
    <w:p w14:paraId="3E15FBF5">
      <w:pPr>
        <w:spacing w:line="360" w:lineRule="auto"/>
        <w:jc w:val="center"/>
        <w:rPr>
          <w:rFonts w:ascii="仿宋" w:hAnsi="仿宋" w:eastAsia="仿宋" w:cs="仿宋"/>
          <w:b/>
          <w:color w:val="auto"/>
          <w:sz w:val="72"/>
          <w:highlight w:val="none"/>
        </w:rPr>
      </w:pPr>
    </w:p>
    <w:p w14:paraId="5B9EAB3B">
      <w:pPr>
        <w:spacing w:line="360" w:lineRule="auto"/>
        <w:rPr>
          <w:rFonts w:ascii="仿宋" w:hAnsi="仿宋" w:eastAsia="仿宋" w:cs="仿宋"/>
          <w:b/>
          <w:color w:val="auto"/>
          <w:sz w:val="72"/>
          <w:highlight w:val="none"/>
        </w:rPr>
      </w:pPr>
    </w:p>
    <w:p w14:paraId="7D0A209A">
      <w:pPr>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附表2、</w:t>
      </w:r>
    </w:p>
    <w:p w14:paraId="0140ACE4">
      <w:pPr>
        <w:spacing w:line="360" w:lineRule="auto"/>
        <w:jc w:val="left"/>
        <w:rPr>
          <w:rFonts w:ascii="仿宋" w:hAnsi="仿宋" w:eastAsia="仿宋" w:cs="仿宋"/>
          <w:b/>
          <w:color w:val="auto"/>
          <w:sz w:val="32"/>
          <w:szCs w:val="32"/>
          <w:highlight w:val="none"/>
        </w:rPr>
      </w:pPr>
    </w:p>
    <w:p w14:paraId="0EA40FFB">
      <w:pPr>
        <w:spacing w:line="360" w:lineRule="auto"/>
        <w:jc w:val="center"/>
        <w:rPr>
          <w:rFonts w:ascii="仿宋" w:hAnsi="仿宋" w:eastAsia="仿宋" w:cs="仿宋"/>
          <w:b/>
          <w:color w:val="auto"/>
          <w:sz w:val="72"/>
          <w:highlight w:val="none"/>
        </w:rPr>
      </w:pPr>
      <w:r>
        <w:rPr>
          <w:rFonts w:hint="eastAsia" w:ascii="仿宋" w:hAnsi="仿宋" w:eastAsia="仿宋" w:cs="仿宋"/>
          <w:b/>
          <w:color w:val="auto"/>
          <w:sz w:val="72"/>
          <w:highlight w:val="none"/>
        </w:rPr>
        <w:t xml:space="preserve">竞  </w:t>
      </w:r>
      <w:r>
        <w:rPr>
          <w:rFonts w:hint="eastAsia" w:ascii="仿宋" w:hAnsi="仿宋" w:eastAsia="仿宋" w:cs="仿宋"/>
          <w:b/>
          <w:color w:val="auto"/>
          <w:sz w:val="72"/>
          <w:highlight w:val="none"/>
          <w:lang w:val="en-US" w:eastAsia="zh-CN"/>
        </w:rPr>
        <w:t>标</w:t>
      </w:r>
      <w:r>
        <w:rPr>
          <w:rFonts w:hint="eastAsia" w:ascii="仿宋" w:hAnsi="仿宋" w:eastAsia="仿宋" w:cs="仿宋"/>
          <w:b/>
          <w:color w:val="auto"/>
          <w:sz w:val="72"/>
          <w:highlight w:val="none"/>
        </w:rPr>
        <w:t xml:space="preserve">  文  件</w:t>
      </w:r>
    </w:p>
    <w:p w14:paraId="2EBB2FB3">
      <w:pPr>
        <w:spacing w:line="360" w:lineRule="auto"/>
        <w:jc w:val="center"/>
        <w:rPr>
          <w:rFonts w:ascii="仿宋" w:hAnsi="仿宋" w:eastAsia="仿宋" w:cs="仿宋"/>
          <w:b/>
          <w:color w:val="auto"/>
          <w:sz w:val="36"/>
          <w:highlight w:val="none"/>
        </w:rPr>
      </w:pPr>
    </w:p>
    <w:p w14:paraId="2783D69F">
      <w:pPr>
        <w:spacing w:line="360" w:lineRule="auto"/>
        <w:jc w:val="center"/>
        <w:rPr>
          <w:rFonts w:ascii="仿宋" w:hAnsi="仿宋" w:eastAsia="仿宋" w:cs="仿宋"/>
          <w:b/>
          <w:color w:val="auto"/>
          <w:sz w:val="36"/>
          <w:highlight w:val="none"/>
        </w:rPr>
      </w:pPr>
    </w:p>
    <w:p w14:paraId="26C32E85">
      <w:pPr>
        <w:spacing w:line="360" w:lineRule="auto"/>
        <w:jc w:val="center"/>
        <w:rPr>
          <w:rFonts w:ascii="仿宋" w:hAnsi="仿宋" w:eastAsia="仿宋" w:cs="仿宋"/>
          <w:b/>
          <w:color w:val="auto"/>
          <w:sz w:val="36"/>
          <w:highlight w:val="none"/>
        </w:rPr>
      </w:pPr>
    </w:p>
    <w:p w14:paraId="21FDA957">
      <w:pPr>
        <w:spacing w:line="360" w:lineRule="auto"/>
        <w:ind w:firstLine="1084" w:firstLineChars="300"/>
        <w:rPr>
          <w:rFonts w:ascii="仿宋" w:hAnsi="仿宋" w:eastAsia="仿宋" w:cs="仿宋"/>
          <w:b/>
          <w:color w:val="auto"/>
          <w:sz w:val="36"/>
          <w:highlight w:val="none"/>
        </w:rPr>
      </w:pPr>
      <w:r>
        <w:rPr>
          <w:rFonts w:hint="eastAsia" w:ascii="仿宋" w:hAnsi="仿宋" w:eastAsia="仿宋" w:cs="仿宋"/>
          <w:b/>
          <w:color w:val="auto"/>
          <w:sz w:val="36"/>
          <w:highlight w:val="none"/>
        </w:rPr>
        <w:t>项 目 名 称：</w:t>
      </w:r>
      <w:r>
        <w:rPr>
          <w:rFonts w:hint="eastAsia" w:ascii="仿宋" w:hAnsi="仿宋" w:eastAsia="仿宋" w:cs="仿宋"/>
          <w:b/>
          <w:color w:val="auto"/>
          <w:sz w:val="36"/>
          <w:highlight w:val="none"/>
          <w:u w:val="single"/>
        </w:rPr>
        <w:t xml:space="preserve">               </w:t>
      </w:r>
    </w:p>
    <w:p w14:paraId="3261A4F2">
      <w:pPr>
        <w:spacing w:line="360" w:lineRule="auto"/>
        <w:rPr>
          <w:rFonts w:ascii="仿宋" w:hAnsi="仿宋" w:eastAsia="仿宋" w:cs="仿宋"/>
          <w:b/>
          <w:color w:val="auto"/>
          <w:sz w:val="36"/>
          <w:highlight w:val="none"/>
          <w:u w:val="single"/>
        </w:rPr>
      </w:pPr>
      <w:r>
        <w:rPr>
          <w:rFonts w:hint="eastAsia" w:ascii="仿宋" w:hAnsi="仿宋" w:eastAsia="仿宋" w:cs="仿宋"/>
          <w:b/>
          <w:color w:val="auto"/>
          <w:sz w:val="36"/>
          <w:highlight w:val="none"/>
        </w:rPr>
        <w:t xml:space="preserve">      </w:t>
      </w:r>
      <w:r>
        <w:rPr>
          <w:rFonts w:hint="eastAsia" w:ascii="仿宋" w:hAnsi="仿宋" w:eastAsia="仿宋" w:cs="仿宋"/>
          <w:b/>
          <w:color w:val="auto"/>
          <w:sz w:val="36"/>
          <w:highlight w:val="none"/>
          <w:lang w:eastAsia="zh-CN"/>
        </w:rPr>
        <w:t>竞标</w:t>
      </w:r>
      <w:r>
        <w:rPr>
          <w:rFonts w:hint="eastAsia" w:ascii="仿宋" w:hAnsi="仿宋" w:eastAsia="仿宋" w:cs="仿宋"/>
          <w:b/>
          <w:color w:val="auto"/>
          <w:sz w:val="36"/>
          <w:highlight w:val="none"/>
        </w:rPr>
        <w:t>人名称 ：</w:t>
      </w:r>
      <w:r>
        <w:rPr>
          <w:rFonts w:hint="eastAsia" w:ascii="仿宋" w:hAnsi="仿宋" w:eastAsia="仿宋" w:cs="仿宋"/>
          <w:b/>
          <w:color w:val="auto"/>
          <w:sz w:val="36"/>
          <w:highlight w:val="none"/>
          <w:u w:val="single"/>
        </w:rPr>
        <w:t xml:space="preserve">               </w:t>
      </w:r>
    </w:p>
    <w:p w14:paraId="4D0F180F">
      <w:pPr>
        <w:spacing w:line="360" w:lineRule="auto"/>
        <w:rPr>
          <w:rFonts w:ascii="仿宋" w:hAnsi="仿宋" w:eastAsia="仿宋" w:cs="仿宋"/>
          <w:b/>
          <w:color w:val="auto"/>
          <w:sz w:val="36"/>
          <w:highlight w:val="none"/>
        </w:rPr>
      </w:pPr>
      <w:r>
        <w:rPr>
          <w:rFonts w:hint="eastAsia" w:ascii="仿宋" w:hAnsi="仿宋" w:eastAsia="仿宋" w:cs="仿宋"/>
          <w:b/>
          <w:color w:val="auto"/>
          <w:sz w:val="36"/>
          <w:highlight w:val="none"/>
        </w:rPr>
        <w:t xml:space="preserve">      日      期 ：</w:t>
      </w:r>
      <w:r>
        <w:rPr>
          <w:rFonts w:hint="eastAsia" w:ascii="仿宋" w:hAnsi="仿宋" w:eastAsia="仿宋" w:cs="仿宋"/>
          <w:b/>
          <w:color w:val="auto"/>
          <w:sz w:val="36"/>
          <w:highlight w:val="none"/>
          <w:u w:val="single"/>
        </w:rPr>
        <w:t xml:space="preserve">               </w:t>
      </w:r>
    </w:p>
    <w:p w14:paraId="172D1135">
      <w:pPr>
        <w:rPr>
          <w:rFonts w:ascii="仿宋" w:hAnsi="仿宋" w:eastAsia="仿宋"/>
          <w:color w:val="auto"/>
          <w:highlight w:val="none"/>
        </w:rPr>
      </w:pPr>
    </w:p>
    <w:p w14:paraId="4D399C51">
      <w:pPr>
        <w:rPr>
          <w:rFonts w:ascii="仿宋" w:hAnsi="仿宋" w:eastAsia="仿宋"/>
          <w:color w:val="auto"/>
          <w:highlight w:val="none"/>
        </w:rPr>
      </w:pPr>
    </w:p>
    <w:p w14:paraId="60F39B74">
      <w:pPr>
        <w:rPr>
          <w:rFonts w:ascii="仿宋" w:hAnsi="仿宋" w:eastAsia="仿宋"/>
          <w:color w:val="auto"/>
          <w:highlight w:val="none"/>
        </w:rPr>
      </w:pPr>
    </w:p>
    <w:p w14:paraId="46AB6686">
      <w:pPr>
        <w:rPr>
          <w:rFonts w:ascii="仿宋" w:hAnsi="仿宋" w:eastAsia="仿宋"/>
          <w:color w:val="auto"/>
          <w:highlight w:val="none"/>
        </w:rPr>
      </w:pPr>
    </w:p>
    <w:p w14:paraId="7481D3DF">
      <w:pPr>
        <w:rPr>
          <w:rFonts w:ascii="仿宋" w:hAnsi="仿宋" w:eastAsia="仿宋"/>
          <w:color w:val="auto"/>
          <w:highlight w:val="none"/>
        </w:rPr>
      </w:pPr>
    </w:p>
    <w:p w14:paraId="51C694EC">
      <w:pPr>
        <w:rPr>
          <w:rFonts w:ascii="仿宋" w:hAnsi="仿宋" w:eastAsia="仿宋"/>
          <w:color w:val="auto"/>
          <w:highlight w:val="none"/>
        </w:rPr>
      </w:pPr>
    </w:p>
    <w:p w14:paraId="157674D3">
      <w:pPr>
        <w:rPr>
          <w:rFonts w:ascii="仿宋" w:hAnsi="仿宋" w:eastAsia="仿宋"/>
          <w:color w:val="auto"/>
          <w:highlight w:val="none"/>
        </w:rPr>
      </w:pPr>
    </w:p>
    <w:p w14:paraId="7CE24452">
      <w:pPr>
        <w:rPr>
          <w:rFonts w:ascii="仿宋" w:hAnsi="仿宋" w:eastAsia="仿宋"/>
          <w:color w:val="auto"/>
          <w:highlight w:val="none"/>
        </w:rPr>
      </w:pPr>
    </w:p>
    <w:p w14:paraId="16BBB766">
      <w:pPr>
        <w:rPr>
          <w:rFonts w:ascii="仿宋" w:hAnsi="仿宋" w:eastAsia="仿宋"/>
          <w:color w:val="auto"/>
          <w:highlight w:val="none"/>
        </w:rPr>
      </w:pPr>
    </w:p>
    <w:p w14:paraId="4614A7CC">
      <w:pPr>
        <w:rPr>
          <w:rFonts w:ascii="仿宋" w:hAnsi="仿宋" w:eastAsia="仿宋"/>
          <w:color w:val="auto"/>
          <w:highlight w:val="none"/>
        </w:rPr>
      </w:pPr>
    </w:p>
    <w:p w14:paraId="67DEB204">
      <w:pPr>
        <w:rPr>
          <w:rFonts w:ascii="仿宋" w:hAnsi="仿宋" w:eastAsia="仿宋"/>
          <w:color w:val="auto"/>
          <w:highlight w:val="none"/>
        </w:rPr>
      </w:pPr>
    </w:p>
    <w:p w14:paraId="1E53759C">
      <w:pPr>
        <w:pStyle w:val="3"/>
        <w:snapToGrid w:val="0"/>
        <w:ind w:firstLine="0"/>
        <w:jc w:val="center"/>
        <w:rPr>
          <w:rFonts w:ascii="仿宋" w:hAnsi="仿宋" w:eastAsia="仿宋" w:cs="仿宋"/>
          <w:b/>
          <w:bCs/>
          <w:color w:val="auto"/>
          <w:sz w:val="36"/>
          <w:szCs w:val="36"/>
          <w:highlight w:val="none"/>
        </w:rPr>
      </w:pPr>
    </w:p>
    <w:p w14:paraId="6C67872C">
      <w:pPr>
        <w:pStyle w:val="3"/>
        <w:snapToGrid w:val="0"/>
        <w:ind w:firstLine="0"/>
        <w:jc w:val="center"/>
        <w:rPr>
          <w:rFonts w:ascii="仿宋" w:hAnsi="仿宋" w:eastAsia="仿宋" w:cs="仿宋"/>
          <w:b/>
          <w:bCs/>
          <w:color w:val="auto"/>
          <w:sz w:val="36"/>
          <w:szCs w:val="36"/>
          <w:highlight w:val="none"/>
        </w:rPr>
      </w:pPr>
    </w:p>
    <w:p w14:paraId="75DDAD0D">
      <w:pPr>
        <w:pStyle w:val="3"/>
        <w:snapToGrid w:val="0"/>
        <w:ind w:firstLine="0"/>
        <w:jc w:val="center"/>
        <w:rPr>
          <w:rFonts w:ascii="仿宋" w:hAnsi="仿宋" w:eastAsia="仿宋" w:cs="仿宋"/>
          <w:b/>
          <w:bCs/>
          <w:color w:val="auto"/>
          <w:sz w:val="36"/>
          <w:szCs w:val="36"/>
          <w:highlight w:val="none"/>
        </w:rPr>
      </w:pPr>
    </w:p>
    <w:p w14:paraId="7D983876">
      <w:pPr>
        <w:pStyle w:val="3"/>
        <w:snapToGrid w:val="0"/>
        <w:ind w:firstLine="0"/>
        <w:jc w:val="center"/>
        <w:rPr>
          <w:rFonts w:ascii="仿宋" w:hAnsi="仿宋" w:eastAsia="仿宋" w:cs="仿宋"/>
          <w:b/>
          <w:bCs/>
          <w:color w:val="auto"/>
          <w:sz w:val="36"/>
          <w:szCs w:val="36"/>
          <w:highlight w:val="none"/>
        </w:rPr>
      </w:pPr>
    </w:p>
    <w:p w14:paraId="4982BCD5">
      <w:pPr>
        <w:pStyle w:val="3"/>
        <w:snapToGrid w:val="0"/>
        <w:ind w:firstLine="0"/>
        <w:jc w:val="center"/>
        <w:rPr>
          <w:rFonts w:ascii="仿宋" w:hAnsi="仿宋" w:eastAsia="仿宋" w:cs="仿宋"/>
          <w:b/>
          <w:bCs/>
          <w:color w:val="auto"/>
          <w:sz w:val="36"/>
          <w:szCs w:val="36"/>
          <w:highlight w:val="none"/>
        </w:rPr>
      </w:pPr>
    </w:p>
    <w:p w14:paraId="4ED7717A">
      <w:pPr>
        <w:pStyle w:val="3"/>
        <w:snapToGrid w:val="0"/>
        <w:ind w:firstLine="0"/>
        <w:rPr>
          <w:rFonts w:ascii="仿宋" w:hAnsi="仿宋" w:eastAsia="仿宋" w:cs="仿宋"/>
          <w:b/>
          <w:bCs/>
          <w:color w:val="auto"/>
          <w:sz w:val="36"/>
          <w:szCs w:val="36"/>
          <w:highlight w:val="none"/>
        </w:rPr>
      </w:pPr>
    </w:p>
    <w:p w14:paraId="636B2C10">
      <w:pPr>
        <w:pStyle w:val="3"/>
        <w:snapToGrid w:val="0"/>
        <w:ind w:firstLine="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目    录</w:t>
      </w:r>
    </w:p>
    <w:p w14:paraId="79DF369A">
      <w:pPr>
        <w:spacing w:line="360" w:lineRule="auto"/>
        <w:rPr>
          <w:rFonts w:ascii="仿宋" w:hAnsi="仿宋" w:eastAsia="仿宋" w:cs="仿宋"/>
          <w:color w:val="auto"/>
          <w:sz w:val="24"/>
          <w:highlight w:val="none"/>
        </w:rPr>
      </w:pPr>
    </w:p>
    <w:p w14:paraId="0AFD7AFB">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报价表</w:t>
      </w:r>
    </w:p>
    <w:p w14:paraId="3E00CC17">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人的资格声明</w:t>
      </w:r>
    </w:p>
    <w:p w14:paraId="367D64A1">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 营业执照、组织机构代码证、</w:t>
      </w:r>
      <w:r>
        <w:rPr>
          <w:rFonts w:hint="eastAsia" w:ascii="仿宋" w:hAnsi="仿宋" w:eastAsia="仿宋"/>
          <w:color w:val="auto"/>
          <w:sz w:val="24"/>
          <w:szCs w:val="24"/>
          <w:highlight w:val="none"/>
        </w:rPr>
        <w:t>税务登记证、开户许可证</w:t>
      </w:r>
      <w:r>
        <w:rPr>
          <w:rFonts w:hint="eastAsia" w:ascii="仿宋" w:hAnsi="仿宋" w:eastAsia="仿宋" w:cs="仿宋"/>
          <w:color w:val="auto"/>
          <w:sz w:val="24"/>
          <w:szCs w:val="24"/>
          <w:highlight w:val="none"/>
        </w:rPr>
        <w:t>及其他资质证书承诺函（非法人组织可不提供）</w:t>
      </w:r>
    </w:p>
    <w:p w14:paraId="503DF557">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 法定代表人授权书（非法人组织可不提供）</w:t>
      </w:r>
    </w:p>
    <w:p w14:paraId="64A4DAC6">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人代表身份证有效复印件（正反面）</w:t>
      </w:r>
    </w:p>
    <w:p w14:paraId="5A3574E4">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保证金缴纳凭证</w:t>
      </w:r>
    </w:p>
    <w:p w14:paraId="1F629ECB">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 承诺函</w:t>
      </w:r>
    </w:p>
    <w:p w14:paraId="77AF0836">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2.6最近一年的财务报表（资产负债表、利润表、现金流量表）或银行出具的资信证明或财力证明承诺函</w:t>
      </w:r>
    </w:p>
    <w:p w14:paraId="1E61D44A">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2.7拒绝联合体</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承诺函</w:t>
      </w:r>
    </w:p>
    <w:p w14:paraId="20C9D1E5">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※条款响应承诺函</w:t>
      </w:r>
    </w:p>
    <w:p w14:paraId="139068B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人提交的其他资料</w:t>
      </w:r>
    </w:p>
    <w:p w14:paraId="0580AFFB">
      <w:pPr>
        <w:spacing w:line="360" w:lineRule="auto"/>
        <w:rPr>
          <w:color w:val="auto"/>
          <w:highlight w:val="none"/>
        </w:rPr>
      </w:pPr>
    </w:p>
    <w:p w14:paraId="3BF59BF1">
      <w:pPr>
        <w:spacing w:line="360" w:lineRule="auto"/>
        <w:rPr>
          <w:rFonts w:ascii="仿宋" w:hAnsi="仿宋" w:eastAsia="仿宋" w:cs="仿宋"/>
          <w:color w:val="auto"/>
          <w:sz w:val="24"/>
          <w:highlight w:val="none"/>
        </w:rPr>
      </w:pPr>
    </w:p>
    <w:p w14:paraId="4443646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说明：上述目录格式仅供参考，</w:t>
      </w:r>
      <w:r>
        <w:rPr>
          <w:rFonts w:hint="eastAsia" w:ascii="仿宋" w:hAnsi="仿宋" w:eastAsia="仿宋" w:cs="仿宋"/>
          <w:b/>
          <w:color w:val="auto"/>
          <w:sz w:val="24"/>
          <w:highlight w:val="none"/>
          <w:lang w:eastAsia="zh-CN"/>
        </w:rPr>
        <w:t>竞标</w:t>
      </w:r>
      <w:r>
        <w:rPr>
          <w:rFonts w:hint="eastAsia" w:ascii="仿宋" w:hAnsi="仿宋" w:eastAsia="仿宋" w:cs="仿宋"/>
          <w:b/>
          <w:color w:val="auto"/>
          <w:sz w:val="24"/>
          <w:highlight w:val="none"/>
        </w:rPr>
        <w:t>人应按</w:t>
      </w:r>
      <w:r>
        <w:rPr>
          <w:rFonts w:hint="eastAsia" w:ascii="仿宋" w:hAnsi="仿宋" w:eastAsia="仿宋" w:cs="仿宋"/>
          <w:b/>
          <w:color w:val="auto"/>
          <w:sz w:val="24"/>
          <w:highlight w:val="none"/>
          <w:lang w:eastAsia="zh-CN"/>
        </w:rPr>
        <w:t>竞标</w:t>
      </w:r>
      <w:r>
        <w:rPr>
          <w:rFonts w:hint="eastAsia" w:ascii="仿宋" w:hAnsi="仿宋" w:eastAsia="仿宋" w:cs="仿宋"/>
          <w:b/>
          <w:color w:val="auto"/>
          <w:sz w:val="24"/>
          <w:highlight w:val="none"/>
        </w:rPr>
        <w:t>文件的实际情况编制目录</w:t>
      </w:r>
    </w:p>
    <w:p w14:paraId="1ABBBD8B">
      <w:pPr>
        <w:pStyle w:val="19"/>
        <w:spacing w:line="480" w:lineRule="auto"/>
        <w:ind w:firstLine="0" w:firstLineChars="0"/>
        <w:rPr>
          <w:rFonts w:ascii="仿宋" w:hAnsi="仿宋" w:eastAsia="仿宋" w:cs="仿宋"/>
          <w:color w:val="auto"/>
          <w:sz w:val="22"/>
          <w:szCs w:val="22"/>
          <w:highlight w:val="none"/>
        </w:rPr>
      </w:pPr>
    </w:p>
    <w:p w14:paraId="447A0584">
      <w:pPr>
        <w:spacing w:line="360" w:lineRule="auto"/>
        <w:ind w:left="2551" w:leftChars="1215"/>
        <w:rPr>
          <w:rFonts w:ascii="仿宋" w:hAnsi="仿宋" w:eastAsia="仿宋" w:cs="仿宋"/>
          <w:color w:val="auto"/>
          <w:sz w:val="22"/>
          <w:szCs w:val="22"/>
          <w:highlight w:val="none"/>
        </w:rPr>
        <w:sectPr>
          <w:footerReference r:id="rId4" w:type="first"/>
          <w:footerReference r:id="rId3" w:type="default"/>
          <w:pgSz w:w="11907" w:h="16840"/>
          <w:pgMar w:top="1440" w:right="1080" w:bottom="1440" w:left="1080" w:header="737" w:footer="992" w:gutter="0"/>
          <w:cols w:space="720" w:num="1"/>
          <w:docGrid w:linePitch="286" w:charSpace="0"/>
        </w:sectPr>
      </w:pPr>
    </w:p>
    <w:p w14:paraId="7A337564">
      <w:pPr>
        <w:pStyle w:val="19"/>
        <w:tabs>
          <w:tab w:val="left" w:pos="2552"/>
        </w:tabs>
        <w:spacing w:beforeLines="200" w:line="480" w:lineRule="auto"/>
        <w:ind w:firstLine="0" w:firstLineChars="0"/>
        <w:jc w:val="center"/>
        <w:rPr>
          <w:rFonts w:ascii="仿宋" w:hAnsi="仿宋" w:eastAsia="仿宋"/>
          <w:b/>
          <w:color w:val="auto"/>
          <w:sz w:val="36"/>
          <w:szCs w:val="36"/>
          <w:highlight w:val="none"/>
        </w:rPr>
      </w:pPr>
      <w:r>
        <w:rPr>
          <w:rFonts w:hint="eastAsia" w:ascii="仿宋" w:hAnsi="仿宋" w:eastAsia="仿宋" w:cs="仿宋"/>
          <w:b/>
          <w:color w:val="auto"/>
          <w:sz w:val="36"/>
          <w:szCs w:val="36"/>
          <w:highlight w:val="none"/>
        </w:rPr>
        <w:t>1.</w:t>
      </w:r>
      <w:r>
        <w:rPr>
          <w:rFonts w:hint="eastAsia" w:ascii="仿宋" w:hAnsi="仿宋" w:eastAsia="仿宋" w:cs="仿宋"/>
          <w:b/>
          <w:color w:val="auto"/>
          <w:sz w:val="36"/>
          <w:szCs w:val="36"/>
          <w:highlight w:val="none"/>
          <w:lang w:eastAsia="zh-CN"/>
        </w:rPr>
        <w:t>竞标</w:t>
      </w:r>
      <w:r>
        <w:rPr>
          <w:rFonts w:hint="eastAsia" w:ascii="仿宋" w:hAnsi="仿宋" w:eastAsia="仿宋" w:cs="仿宋"/>
          <w:b/>
          <w:color w:val="auto"/>
          <w:sz w:val="36"/>
          <w:szCs w:val="36"/>
          <w:highlight w:val="none"/>
        </w:rPr>
        <w:t>报价表</w:t>
      </w:r>
    </w:p>
    <w:p w14:paraId="3090715A">
      <w:pPr>
        <w:spacing w:line="360" w:lineRule="auto"/>
        <w:ind w:right="-638" w:rightChars="-304"/>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 xml:space="preserve">石塘体育公园高尔夫练习场121店铺         </w:t>
      </w:r>
      <w:r>
        <w:rPr>
          <w:rFonts w:hint="eastAsia" w:ascii="仿宋" w:hAnsi="仿宋" w:eastAsia="仿宋"/>
          <w:color w:val="auto"/>
          <w:sz w:val="24"/>
          <w:szCs w:val="24"/>
          <w:highlight w:val="none"/>
        </w:rPr>
        <w:t xml:space="preserve">         招租编号：</w:t>
      </w:r>
    </w:p>
    <w:tbl>
      <w:tblPr>
        <w:tblStyle w:val="11"/>
        <w:tblpPr w:leftFromText="180" w:rightFromText="180" w:vertAnchor="text" w:horzAnchor="page" w:tblpX="990" w:tblpY="188"/>
        <w:tblOverlap w:val="never"/>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43"/>
        <w:gridCol w:w="1635"/>
        <w:gridCol w:w="1425"/>
        <w:gridCol w:w="1559"/>
        <w:gridCol w:w="2503"/>
      </w:tblGrid>
      <w:tr w14:paraId="7530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0" w:type="auto"/>
            <w:vAlign w:val="center"/>
          </w:tcPr>
          <w:p w14:paraId="574C520A">
            <w:pPr>
              <w:pStyle w:val="19"/>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543" w:type="dxa"/>
            <w:vAlign w:val="center"/>
          </w:tcPr>
          <w:p w14:paraId="1BCC676E">
            <w:pPr>
              <w:pStyle w:val="19"/>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店铺</w:t>
            </w:r>
          </w:p>
        </w:tc>
        <w:tc>
          <w:tcPr>
            <w:tcW w:w="1635" w:type="dxa"/>
            <w:vAlign w:val="center"/>
          </w:tcPr>
          <w:p w14:paraId="13C4B226">
            <w:pPr>
              <w:pStyle w:val="19"/>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建筑面积（㎡）</w:t>
            </w:r>
          </w:p>
        </w:tc>
        <w:tc>
          <w:tcPr>
            <w:tcW w:w="1425" w:type="dxa"/>
            <w:vAlign w:val="center"/>
          </w:tcPr>
          <w:p w14:paraId="1EC2F5BF">
            <w:pPr>
              <w:pStyle w:val="19"/>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报价</w:t>
            </w:r>
          </w:p>
          <w:p w14:paraId="6B37CC3B">
            <w:pPr>
              <w:pStyle w:val="19"/>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（元/</w:t>
            </w:r>
            <w:r>
              <w:rPr>
                <w:rFonts w:hint="eastAsia" w:ascii="仿宋" w:hAnsi="仿宋" w:eastAsia="仿宋"/>
                <w:color w:val="auto"/>
                <w:sz w:val="24"/>
                <w:szCs w:val="24"/>
                <w:highlight w:val="none"/>
                <w:lang w:val="en-US" w:eastAsia="zh-CN"/>
              </w:rPr>
              <w:t>月</w:t>
            </w:r>
            <w:r>
              <w:rPr>
                <w:rFonts w:hint="eastAsia" w:ascii="仿宋" w:hAnsi="仿宋" w:eastAsia="仿宋"/>
                <w:color w:val="auto"/>
                <w:sz w:val="24"/>
                <w:szCs w:val="24"/>
                <w:highlight w:val="none"/>
              </w:rPr>
              <w:t>）</w:t>
            </w:r>
          </w:p>
        </w:tc>
        <w:tc>
          <w:tcPr>
            <w:tcW w:w="1559" w:type="dxa"/>
            <w:vAlign w:val="center"/>
          </w:tcPr>
          <w:p w14:paraId="5E8CA494">
            <w:pPr>
              <w:pStyle w:val="19"/>
              <w:ind w:left="638" w:hanging="638" w:hangingChars="266"/>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管理</w:t>
            </w:r>
            <w:r>
              <w:rPr>
                <w:rFonts w:hint="eastAsia" w:ascii="仿宋" w:hAnsi="仿宋" w:eastAsia="仿宋"/>
                <w:color w:val="auto"/>
                <w:sz w:val="24"/>
                <w:szCs w:val="24"/>
                <w:highlight w:val="none"/>
              </w:rPr>
              <w:t>年限</w:t>
            </w:r>
          </w:p>
        </w:tc>
        <w:tc>
          <w:tcPr>
            <w:tcW w:w="2503" w:type="dxa"/>
            <w:vAlign w:val="center"/>
          </w:tcPr>
          <w:p w14:paraId="6B2C51AB">
            <w:pPr>
              <w:pStyle w:val="19"/>
              <w:ind w:left="638" w:hanging="638" w:hangingChars="266"/>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备注</w:t>
            </w:r>
          </w:p>
        </w:tc>
      </w:tr>
      <w:tr w14:paraId="0B04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0" w:type="auto"/>
            <w:vAlign w:val="center"/>
          </w:tcPr>
          <w:p w14:paraId="71A490E5">
            <w:pPr>
              <w:pStyle w:val="19"/>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1543" w:type="dxa"/>
            <w:vAlign w:val="center"/>
          </w:tcPr>
          <w:p w14:paraId="5FF5FD1E">
            <w:pPr>
              <w:pStyle w:val="6"/>
              <w:spacing w:line="440" w:lineRule="exact"/>
              <w:jc w:val="center"/>
              <w:rPr>
                <w:rFonts w:hint="default" w:ascii="仿宋" w:hAnsi="仿宋" w:eastAsia="仿宋"/>
                <w:color w:val="auto"/>
                <w:szCs w:val="24"/>
                <w:highlight w:val="none"/>
                <w:lang w:val="en-US" w:eastAsia="zh-CN"/>
              </w:rPr>
            </w:pPr>
            <w:r>
              <w:rPr>
                <w:rFonts w:hint="eastAsia" w:ascii="仿宋" w:hAnsi="仿宋" w:eastAsia="仿宋"/>
                <w:color w:val="auto"/>
                <w:sz w:val="24"/>
                <w:szCs w:val="24"/>
                <w:highlight w:val="none"/>
                <w:lang w:val="en-US" w:eastAsia="zh-CN"/>
              </w:rPr>
              <w:t>121</w:t>
            </w:r>
          </w:p>
        </w:tc>
        <w:tc>
          <w:tcPr>
            <w:tcW w:w="1635" w:type="dxa"/>
            <w:vAlign w:val="center"/>
          </w:tcPr>
          <w:p w14:paraId="16E684A7">
            <w:pPr>
              <w:pStyle w:val="6"/>
              <w:spacing w:line="44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15.27</w:t>
            </w:r>
          </w:p>
        </w:tc>
        <w:tc>
          <w:tcPr>
            <w:tcW w:w="1425" w:type="dxa"/>
            <w:vAlign w:val="center"/>
          </w:tcPr>
          <w:p w14:paraId="1AD502E6">
            <w:pPr>
              <w:pStyle w:val="19"/>
              <w:ind w:firstLine="0" w:firstLineChars="0"/>
              <w:jc w:val="center"/>
              <w:rPr>
                <w:rFonts w:ascii="仿宋" w:hAnsi="仿宋" w:eastAsia="仿宋"/>
                <w:color w:val="auto"/>
                <w:sz w:val="24"/>
                <w:szCs w:val="24"/>
                <w:highlight w:val="none"/>
              </w:rPr>
            </w:pPr>
          </w:p>
        </w:tc>
        <w:tc>
          <w:tcPr>
            <w:tcW w:w="1559" w:type="dxa"/>
            <w:vAlign w:val="center"/>
          </w:tcPr>
          <w:p w14:paraId="52CCC53C">
            <w:pPr>
              <w:pStyle w:val="19"/>
              <w:ind w:left="218" w:hanging="218" w:hangingChars="91"/>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p>
        </w:tc>
        <w:tc>
          <w:tcPr>
            <w:tcW w:w="2503" w:type="dxa"/>
            <w:vAlign w:val="center"/>
          </w:tcPr>
          <w:p w14:paraId="104F0B95">
            <w:pPr>
              <w:pStyle w:val="19"/>
              <w:ind w:left="218" w:hanging="218" w:hangingChars="91"/>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店铺</w:t>
            </w:r>
            <w:r>
              <w:rPr>
                <w:rFonts w:hint="eastAsia" w:ascii="仿宋" w:hAnsi="仿宋" w:eastAsia="仿宋"/>
                <w:color w:val="auto"/>
                <w:sz w:val="24"/>
                <w:szCs w:val="24"/>
                <w:highlight w:val="none"/>
              </w:rPr>
              <w:t>现状移交</w:t>
            </w:r>
          </w:p>
        </w:tc>
      </w:tr>
    </w:tbl>
    <w:p w14:paraId="1D039F57">
      <w:pPr>
        <w:spacing w:beforeLines="50" w:line="360" w:lineRule="auto"/>
        <w:ind w:firstLine="0" w:firstLineChars="0"/>
        <w:rPr>
          <w:rFonts w:hint="eastAsia" w:ascii="仿宋" w:hAnsi="仿宋" w:eastAsia="仿宋"/>
          <w:color w:val="auto"/>
          <w:sz w:val="24"/>
          <w:szCs w:val="24"/>
          <w:highlight w:val="none"/>
        </w:rPr>
      </w:pPr>
    </w:p>
    <w:p w14:paraId="27CA2F48">
      <w:pPr>
        <w:spacing w:beforeLines="50" w:line="360" w:lineRule="auto"/>
        <w:ind w:firstLine="0" w:firstLineChars="0"/>
        <w:rPr>
          <w:rFonts w:hint="eastAsia" w:ascii="仿宋" w:hAnsi="仿宋" w:eastAsia="仿宋"/>
          <w:color w:val="auto"/>
          <w:sz w:val="24"/>
          <w:szCs w:val="24"/>
          <w:highlight w:val="none"/>
        </w:rPr>
      </w:pPr>
    </w:p>
    <w:p w14:paraId="44FF0385">
      <w:pPr>
        <w:spacing w:beforeLines="50" w:line="360" w:lineRule="auto"/>
        <w:ind w:firstLine="0" w:firstLineChars="0"/>
        <w:rPr>
          <w:rFonts w:hint="eastAsia" w:ascii="仿宋" w:hAnsi="仿宋" w:eastAsia="仿宋"/>
          <w:color w:val="auto"/>
          <w:sz w:val="24"/>
          <w:szCs w:val="24"/>
          <w:highlight w:val="none"/>
        </w:rPr>
      </w:pPr>
    </w:p>
    <w:p w14:paraId="2A8634C3">
      <w:pPr>
        <w:spacing w:beforeLines="50" w:line="360" w:lineRule="auto"/>
        <w:ind w:firstLine="0" w:firstLineChars="0"/>
        <w:rPr>
          <w:rFonts w:hint="eastAsia" w:ascii="仿宋" w:hAnsi="仿宋" w:eastAsia="仿宋"/>
          <w:color w:val="auto"/>
          <w:sz w:val="24"/>
          <w:szCs w:val="24"/>
          <w:highlight w:val="none"/>
        </w:rPr>
      </w:pPr>
    </w:p>
    <w:p w14:paraId="74D2C505">
      <w:pPr>
        <w:tabs>
          <w:tab w:val="left" w:pos="9030"/>
        </w:tabs>
        <w:spacing w:beforeLines="50" w:line="360" w:lineRule="auto"/>
        <w:ind w:right="199" w:rightChars="95" w:firstLine="0"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备注：1、本项目只接受一个报价，不接受有选择的报价及分年不同报价。</w:t>
      </w:r>
    </w:p>
    <w:p w14:paraId="5192EA3E">
      <w:pPr>
        <w:spacing w:beforeLines="50" w:line="360" w:lineRule="auto"/>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人仅需以每</w:t>
      </w:r>
      <w:r>
        <w:rPr>
          <w:rFonts w:hint="eastAsia" w:ascii="仿宋" w:hAnsi="仿宋" w:eastAsia="仿宋"/>
          <w:color w:val="auto"/>
          <w:sz w:val="24"/>
          <w:szCs w:val="24"/>
          <w:highlight w:val="none"/>
          <w:lang w:val="en-US" w:eastAsia="zh-CN"/>
        </w:rPr>
        <w:t>月</w:t>
      </w:r>
      <w:r>
        <w:rPr>
          <w:rFonts w:hint="eastAsia" w:ascii="仿宋" w:hAnsi="仿宋" w:eastAsia="仿宋"/>
          <w:color w:val="auto"/>
          <w:sz w:val="24"/>
          <w:szCs w:val="24"/>
          <w:highlight w:val="none"/>
          <w:lang w:eastAsia="zh-CN"/>
        </w:rPr>
        <w:t>管理费</w:t>
      </w:r>
      <w:r>
        <w:rPr>
          <w:rFonts w:hint="eastAsia" w:ascii="仿宋" w:hAnsi="仿宋" w:eastAsia="仿宋"/>
          <w:color w:val="auto"/>
          <w:sz w:val="24"/>
          <w:szCs w:val="24"/>
          <w:highlight w:val="none"/>
        </w:rPr>
        <w:t>进行报价，报价不包含物业费、空调费和水电费等其他费用。</w:t>
      </w:r>
    </w:p>
    <w:p w14:paraId="1224F552">
      <w:pPr>
        <w:tabs>
          <w:tab w:val="left" w:pos="1418"/>
        </w:tabs>
        <w:spacing w:line="360" w:lineRule="auto"/>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3、本表为统一报价格式，</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人不得进行调整。</w:t>
      </w:r>
    </w:p>
    <w:p w14:paraId="41A28172">
      <w:pPr>
        <w:spacing w:line="360" w:lineRule="auto"/>
        <w:rPr>
          <w:rFonts w:ascii="仿宋" w:hAnsi="仿宋" w:eastAsia="仿宋"/>
          <w:color w:val="auto"/>
          <w:sz w:val="24"/>
          <w:szCs w:val="24"/>
          <w:highlight w:val="none"/>
        </w:rPr>
      </w:pPr>
      <w:r>
        <w:rPr>
          <w:rFonts w:hint="eastAsia" w:ascii="宋体" w:hAnsi="宋体" w:eastAsia="仿宋" w:cs="宋体"/>
          <w:color w:val="auto"/>
          <w:sz w:val="24"/>
          <w:szCs w:val="24"/>
          <w:highlight w:val="none"/>
        </w:rPr>
        <w:t> </w:t>
      </w:r>
    </w:p>
    <w:p w14:paraId="3B744653">
      <w:pPr>
        <w:spacing w:line="360" w:lineRule="auto"/>
        <w:rPr>
          <w:rFonts w:ascii="仿宋" w:hAnsi="仿宋" w:eastAsia="仿宋"/>
          <w:color w:val="auto"/>
          <w:sz w:val="24"/>
          <w:szCs w:val="24"/>
          <w:highlight w:val="none"/>
        </w:rPr>
      </w:pPr>
    </w:p>
    <w:p w14:paraId="5E3651BD">
      <w:pPr>
        <w:rPr>
          <w:rFonts w:ascii="仿宋" w:hAnsi="仿宋" w:eastAsia="仿宋"/>
          <w:color w:val="auto"/>
          <w:sz w:val="24"/>
          <w:szCs w:val="24"/>
          <w:highlight w:val="none"/>
        </w:rPr>
      </w:pPr>
    </w:p>
    <w:p w14:paraId="22F2F16C">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299CA673">
      <w:pPr>
        <w:rPr>
          <w:rFonts w:ascii="仿宋" w:hAnsi="仿宋" w:eastAsia="仿宋"/>
          <w:color w:val="auto"/>
          <w:sz w:val="24"/>
          <w:szCs w:val="24"/>
          <w:highlight w:val="none"/>
        </w:rPr>
      </w:pPr>
    </w:p>
    <w:p w14:paraId="5548F8DF">
      <w:pPr>
        <w:rPr>
          <w:rFonts w:ascii="仿宋" w:hAnsi="仿宋" w:eastAsia="仿宋"/>
          <w:color w:val="auto"/>
          <w:sz w:val="24"/>
          <w:szCs w:val="24"/>
          <w:highlight w:val="none"/>
        </w:rPr>
      </w:pPr>
    </w:p>
    <w:p w14:paraId="64CA2101">
      <w:pPr>
        <w:rPr>
          <w:rFonts w:ascii="仿宋" w:hAnsi="仿宋" w:eastAsia="仿宋"/>
          <w:color w:val="auto"/>
          <w:sz w:val="24"/>
          <w:szCs w:val="24"/>
          <w:highlight w:val="none"/>
        </w:rPr>
      </w:pPr>
    </w:p>
    <w:p w14:paraId="70C5C9F5">
      <w:pPr>
        <w:rPr>
          <w:rFonts w:ascii="仿宋" w:hAnsi="仿宋" w:eastAsia="仿宋"/>
          <w:color w:val="auto"/>
          <w:sz w:val="24"/>
          <w:szCs w:val="24"/>
          <w:highlight w:val="none"/>
        </w:rPr>
      </w:pPr>
    </w:p>
    <w:p w14:paraId="3C3568B3">
      <w:pPr>
        <w:rPr>
          <w:rFonts w:ascii="仿宋" w:hAnsi="仿宋" w:eastAsia="仿宋"/>
          <w:color w:val="auto"/>
          <w:sz w:val="24"/>
          <w:szCs w:val="24"/>
          <w:highlight w:val="none"/>
        </w:rPr>
      </w:pPr>
    </w:p>
    <w:p w14:paraId="793B16DB">
      <w:pPr>
        <w:spacing w:line="360" w:lineRule="auto"/>
        <w:rPr>
          <w:rFonts w:ascii="仿宋" w:hAnsi="仿宋" w:eastAsia="仿宋"/>
          <w:color w:val="auto"/>
          <w:sz w:val="24"/>
          <w:szCs w:val="24"/>
          <w:highlight w:val="none"/>
        </w:rPr>
      </w:pPr>
    </w:p>
    <w:p w14:paraId="448FAABB">
      <w:pPr>
        <w:spacing w:line="360" w:lineRule="auto"/>
        <w:ind w:firstLine="4080" w:firstLineChars="1700"/>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人（全称并加盖公章）：</w:t>
      </w:r>
    </w:p>
    <w:p w14:paraId="07DD68C4">
      <w:pPr>
        <w:spacing w:line="360" w:lineRule="auto"/>
        <w:ind w:firstLine="4080" w:firstLineChars="1700"/>
        <w:rPr>
          <w:rFonts w:ascii="仿宋" w:hAnsi="仿宋" w:eastAsia="仿宋"/>
          <w:color w:val="auto"/>
          <w:sz w:val="24"/>
          <w:szCs w:val="24"/>
          <w:highlight w:val="none"/>
          <w:u w:val="single"/>
        </w:rPr>
      </w:pP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人法人代表签字：</w:t>
      </w:r>
      <w:r>
        <w:rPr>
          <w:rFonts w:hint="eastAsia" w:ascii="仿宋" w:hAnsi="仿宋" w:eastAsia="仿宋"/>
          <w:color w:val="auto"/>
          <w:sz w:val="24"/>
          <w:szCs w:val="24"/>
          <w:highlight w:val="none"/>
          <w:u w:val="single"/>
        </w:rPr>
        <w:t xml:space="preserve">          </w:t>
      </w:r>
    </w:p>
    <w:p w14:paraId="5468753A">
      <w:pPr>
        <w:spacing w:line="360" w:lineRule="auto"/>
        <w:ind w:firstLine="4080" w:firstLineChars="17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日     期： </w:t>
      </w:r>
      <w:r>
        <w:rPr>
          <w:rFonts w:hint="eastAsia" w:ascii="仿宋" w:hAnsi="仿宋" w:eastAsia="仿宋"/>
          <w:color w:val="auto"/>
          <w:sz w:val="24"/>
          <w:szCs w:val="24"/>
          <w:highlight w:val="none"/>
          <w:u w:val="single"/>
        </w:rPr>
        <w:t xml:space="preserve">         </w:t>
      </w:r>
    </w:p>
    <w:p w14:paraId="368996D2">
      <w:pPr>
        <w:rPr>
          <w:rFonts w:ascii="仿宋" w:hAnsi="仿宋" w:eastAsia="仿宋"/>
          <w:color w:val="auto"/>
          <w:highlight w:val="none"/>
          <w:u w:val="single"/>
        </w:rPr>
      </w:pPr>
    </w:p>
    <w:p w14:paraId="26469EDA">
      <w:pPr>
        <w:rPr>
          <w:rFonts w:ascii="仿宋" w:hAnsi="仿宋" w:eastAsia="仿宋"/>
          <w:color w:val="auto"/>
          <w:highlight w:val="none"/>
          <w:u w:val="single"/>
        </w:rPr>
      </w:pPr>
    </w:p>
    <w:p w14:paraId="67FEC874">
      <w:pPr>
        <w:rPr>
          <w:rFonts w:ascii="仿宋" w:hAnsi="仿宋" w:eastAsia="仿宋"/>
          <w:color w:val="auto"/>
          <w:highlight w:val="none"/>
          <w:u w:val="single"/>
        </w:rPr>
      </w:pPr>
    </w:p>
    <w:p w14:paraId="309F8F70">
      <w:pPr>
        <w:rPr>
          <w:rFonts w:ascii="仿宋" w:hAnsi="仿宋" w:eastAsia="仿宋"/>
          <w:color w:val="auto"/>
          <w:highlight w:val="none"/>
          <w:u w:val="single"/>
        </w:rPr>
      </w:pPr>
    </w:p>
    <w:p w14:paraId="22F04CA4">
      <w:pPr>
        <w:rPr>
          <w:rFonts w:ascii="仿宋" w:hAnsi="仿宋" w:eastAsia="仿宋"/>
          <w:color w:val="auto"/>
          <w:highlight w:val="none"/>
          <w:u w:val="single"/>
        </w:rPr>
      </w:pPr>
    </w:p>
    <w:p w14:paraId="29B04CFF">
      <w:pPr>
        <w:rPr>
          <w:rFonts w:ascii="仿宋" w:hAnsi="仿宋" w:eastAsia="仿宋"/>
          <w:color w:val="auto"/>
          <w:highlight w:val="none"/>
          <w:u w:val="single"/>
        </w:rPr>
      </w:pPr>
    </w:p>
    <w:p w14:paraId="3088E822">
      <w:pPr>
        <w:rPr>
          <w:rFonts w:ascii="仿宋" w:hAnsi="仿宋" w:eastAsia="仿宋"/>
          <w:color w:val="auto"/>
          <w:highlight w:val="none"/>
          <w:u w:val="single"/>
        </w:rPr>
      </w:pPr>
    </w:p>
    <w:p w14:paraId="01424175">
      <w:pPr>
        <w:rPr>
          <w:rFonts w:ascii="仿宋" w:hAnsi="仿宋" w:eastAsia="仿宋"/>
          <w:color w:val="auto"/>
          <w:highlight w:val="none"/>
          <w:u w:val="single"/>
        </w:rPr>
      </w:pPr>
    </w:p>
    <w:p w14:paraId="070BB45C">
      <w:pPr>
        <w:rPr>
          <w:rFonts w:ascii="仿宋" w:hAnsi="仿宋" w:eastAsia="仿宋"/>
          <w:color w:val="auto"/>
          <w:highlight w:val="none"/>
          <w:u w:val="single"/>
        </w:rPr>
      </w:pPr>
    </w:p>
    <w:p w14:paraId="358D0C09">
      <w:pPr>
        <w:rPr>
          <w:rFonts w:ascii="仿宋" w:hAnsi="仿宋" w:eastAsia="仿宋"/>
          <w:color w:val="auto"/>
          <w:highlight w:val="none"/>
          <w:u w:val="single"/>
        </w:rPr>
      </w:pPr>
    </w:p>
    <w:p w14:paraId="009B9B7F">
      <w:pPr>
        <w:rPr>
          <w:rFonts w:ascii="仿宋" w:hAnsi="仿宋" w:eastAsia="仿宋"/>
          <w:color w:val="auto"/>
          <w:highlight w:val="none"/>
          <w:u w:val="single"/>
        </w:rPr>
      </w:pPr>
    </w:p>
    <w:p w14:paraId="619C9B80">
      <w:pPr>
        <w:rPr>
          <w:rFonts w:ascii="仿宋" w:hAnsi="仿宋" w:eastAsia="仿宋"/>
          <w:color w:val="auto"/>
          <w:highlight w:val="none"/>
          <w:u w:val="single"/>
        </w:rPr>
      </w:pPr>
    </w:p>
    <w:p w14:paraId="5FD75DB0">
      <w:pPr>
        <w:rPr>
          <w:rFonts w:ascii="仿宋" w:hAnsi="仿宋" w:eastAsia="仿宋"/>
          <w:color w:val="auto"/>
          <w:highlight w:val="none"/>
          <w:u w:val="single"/>
        </w:rPr>
      </w:pPr>
    </w:p>
    <w:p w14:paraId="4C09706B">
      <w:pPr>
        <w:pStyle w:val="19"/>
        <w:spacing w:line="480" w:lineRule="auto"/>
        <w:ind w:firstLine="0" w:firstLineChars="0"/>
        <w:jc w:val="center"/>
        <w:rPr>
          <w:rFonts w:ascii="仿宋" w:hAnsi="仿宋" w:eastAsia="仿宋"/>
          <w:b/>
          <w:color w:val="auto"/>
          <w:sz w:val="36"/>
          <w:szCs w:val="36"/>
          <w:highlight w:val="none"/>
        </w:rPr>
      </w:pPr>
      <w:r>
        <w:rPr>
          <w:rFonts w:hint="eastAsia" w:ascii="仿宋" w:hAnsi="仿宋" w:eastAsia="仿宋" w:cs="仿宋"/>
          <w:b/>
          <w:color w:val="auto"/>
          <w:sz w:val="36"/>
          <w:szCs w:val="36"/>
          <w:highlight w:val="none"/>
        </w:rPr>
        <w:t>2.</w:t>
      </w:r>
      <w:r>
        <w:rPr>
          <w:rFonts w:hint="eastAsia" w:ascii="仿宋" w:hAnsi="仿宋" w:eastAsia="仿宋" w:cs="仿宋"/>
          <w:b/>
          <w:color w:val="auto"/>
          <w:sz w:val="36"/>
          <w:szCs w:val="36"/>
          <w:highlight w:val="none"/>
          <w:lang w:eastAsia="zh-CN"/>
        </w:rPr>
        <w:t>竞标</w:t>
      </w:r>
      <w:r>
        <w:rPr>
          <w:rFonts w:hint="eastAsia" w:ascii="仿宋" w:hAnsi="仿宋" w:eastAsia="仿宋" w:cs="仿宋"/>
          <w:b/>
          <w:color w:val="auto"/>
          <w:sz w:val="36"/>
          <w:szCs w:val="36"/>
          <w:highlight w:val="none"/>
        </w:rPr>
        <w:t>人的资格声明</w:t>
      </w:r>
    </w:p>
    <w:p w14:paraId="5DAB2DB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厦门天竺山旅游风景区投资开发有限公司</w:t>
      </w:r>
      <w:r>
        <w:rPr>
          <w:rFonts w:hint="eastAsia" w:ascii="仿宋" w:hAnsi="仿宋" w:eastAsia="仿宋" w:cs="仿宋"/>
          <w:color w:val="auto"/>
          <w:sz w:val="24"/>
          <w:highlight w:val="none"/>
        </w:rPr>
        <w:t>：</w:t>
      </w:r>
    </w:p>
    <w:p w14:paraId="5FEF64E4">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关于贵方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szCs w:val="24"/>
          <w:highlight w:val="none"/>
        </w:rPr>
        <w:t>（若无招标编号则不填写）</w:t>
      </w:r>
      <w:r>
        <w:rPr>
          <w:rFonts w:hint="eastAsia" w:ascii="仿宋" w:hAnsi="仿宋" w:eastAsia="仿宋" w:cs="仿宋"/>
          <w:color w:val="auto"/>
          <w:sz w:val="24"/>
          <w:highlight w:val="none"/>
        </w:rPr>
        <w:t>，本签字人愿意参加</w:t>
      </w:r>
      <w:r>
        <w:rPr>
          <w:rFonts w:hint="eastAsia" w:ascii="仿宋" w:hAnsi="仿宋" w:eastAsia="仿宋" w:cs="仿宋"/>
          <w:color w:val="auto"/>
          <w:sz w:val="24"/>
          <w:highlight w:val="none"/>
          <w:lang w:eastAsia="zh-CN"/>
        </w:rPr>
        <w:t>竞标</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文件“资格要求”中规定的材料，并证明提交的下列文件和说明是准确的和真实的。</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2.1 营业执照、组织机构代码证、</w:t>
      </w:r>
      <w:r>
        <w:rPr>
          <w:rFonts w:hint="eastAsia" w:ascii="仿宋" w:hAnsi="仿宋" w:eastAsia="仿宋"/>
          <w:color w:val="auto"/>
          <w:sz w:val="24"/>
          <w:szCs w:val="24"/>
          <w:highlight w:val="none"/>
        </w:rPr>
        <w:t>税务登记证、开户许可证</w:t>
      </w:r>
      <w:r>
        <w:rPr>
          <w:rFonts w:hint="eastAsia" w:ascii="仿宋" w:hAnsi="仿宋" w:eastAsia="仿宋" w:cs="仿宋"/>
          <w:color w:val="auto"/>
          <w:sz w:val="24"/>
          <w:highlight w:val="none"/>
        </w:rPr>
        <w:t>及其他资质证书承诺函（非法人组织可不提供）</w:t>
      </w:r>
    </w:p>
    <w:p w14:paraId="17C9AD5E">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2.2 法定代表人授权书（非法人组织可不提供）</w:t>
      </w:r>
    </w:p>
    <w:p w14:paraId="5F05D639">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 xml:space="preserve">2.3 </w:t>
      </w:r>
      <w:r>
        <w:rPr>
          <w:rFonts w:hint="eastAsia" w:ascii="仿宋" w:hAnsi="仿宋" w:eastAsia="仿宋" w:cs="仿宋"/>
          <w:color w:val="auto"/>
          <w:sz w:val="24"/>
          <w:highlight w:val="none"/>
          <w:lang w:eastAsia="zh-CN"/>
        </w:rPr>
        <w:t>竞标</w:t>
      </w:r>
      <w:r>
        <w:rPr>
          <w:rFonts w:hint="eastAsia" w:ascii="仿宋" w:hAnsi="仿宋" w:eastAsia="仿宋" w:cs="仿宋"/>
          <w:color w:val="auto"/>
          <w:sz w:val="24"/>
          <w:highlight w:val="none"/>
        </w:rPr>
        <w:t>人代表身份证有效复印件（正反面）</w:t>
      </w:r>
    </w:p>
    <w:p w14:paraId="4224435A">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 xml:space="preserve">2.4 </w:t>
      </w:r>
      <w:r>
        <w:rPr>
          <w:rFonts w:hint="eastAsia" w:ascii="仿宋" w:hAnsi="仿宋" w:eastAsia="仿宋" w:cs="仿宋"/>
          <w:color w:val="auto"/>
          <w:sz w:val="24"/>
          <w:highlight w:val="none"/>
          <w:lang w:eastAsia="zh-CN"/>
        </w:rPr>
        <w:t>竞标</w:t>
      </w:r>
      <w:r>
        <w:rPr>
          <w:rFonts w:hint="eastAsia" w:ascii="仿宋" w:hAnsi="仿宋" w:eastAsia="仿宋" w:cs="仿宋"/>
          <w:color w:val="auto"/>
          <w:sz w:val="24"/>
          <w:highlight w:val="none"/>
        </w:rPr>
        <w:t>保证金缴纳凭证</w:t>
      </w:r>
    </w:p>
    <w:p w14:paraId="27D24E25">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2.5 承诺函</w:t>
      </w:r>
    </w:p>
    <w:p w14:paraId="516E12AE">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2.6最近一年的财务报表（资产负债表、利润表、现金流量表）或银行出具的资信证明或财力证明承诺函</w:t>
      </w:r>
    </w:p>
    <w:p w14:paraId="058176D3">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2.7拒绝联合体</w:t>
      </w:r>
      <w:r>
        <w:rPr>
          <w:rFonts w:hint="eastAsia" w:ascii="仿宋" w:hAnsi="仿宋" w:eastAsia="仿宋" w:cs="仿宋"/>
          <w:color w:val="auto"/>
          <w:sz w:val="24"/>
          <w:highlight w:val="none"/>
          <w:lang w:eastAsia="zh-CN"/>
        </w:rPr>
        <w:t>竞标</w:t>
      </w:r>
      <w:r>
        <w:rPr>
          <w:rFonts w:hint="eastAsia" w:ascii="仿宋" w:hAnsi="仿宋" w:eastAsia="仿宋" w:cs="仿宋"/>
          <w:color w:val="auto"/>
          <w:sz w:val="24"/>
          <w:highlight w:val="none"/>
        </w:rPr>
        <w:t>承诺函</w:t>
      </w:r>
    </w:p>
    <w:p w14:paraId="4090ED1D">
      <w:pPr>
        <w:pStyle w:val="19"/>
        <w:spacing w:line="360" w:lineRule="auto"/>
        <w:ind w:firstLine="0" w:firstLineChars="0"/>
        <w:rPr>
          <w:rFonts w:ascii="仿宋" w:hAnsi="仿宋" w:eastAsia="仿宋" w:cs="仿宋"/>
          <w:color w:val="auto"/>
          <w:sz w:val="24"/>
          <w:highlight w:val="none"/>
        </w:rPr>
      </w:pPr>
    </w:p>
    <w:p w14:paraId="3DCADA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1．本签字人确认资格文件中的说明以及</w:t>
      </w:r>
      <w:r>
        <w:rPr>
          <w:rFonts w:hint="eastAsia" w:ascii="仿宋" w:hAnsi="仿宋" w:eastAsia="仿宋" w:cs="仿宋"/>
          <w:color w:val="auto"/>
          <w:sz w:val="24"/>
          <w:highlight w:val="none"/>
          <w:lang w:eastAsia="zh-CN"/>
        </w:rPr>
        <w:t>竞标</w:t>
      </w:r>
      <w:r>
        <w:rPr>
          <w:rFonts w:hint="eastAsia" w:ascii="仿宋" w:hAnsi="仿宋" w:eastAsia="仿宋" w:cs="仿宋"/>
          <w:color w:val="auto"/>
          <w:sz w:val="24"/>
          <w:highlight w:val="none"/>
        </w:rPr>
        <w:t>文件中所有提交的文件和材料是真实的、有效的，如有不实或虚假之处，我方将失去合格</w:t>
      </w:r>
      <w:r>
        <w:rPr>
          <w:rFonts w:hint="eastAsia" w:ascii="仿宋" w:hAnsi="仿宋" w:eastAsia="仿宋" w:cs="仿宋"/>
          <w:color w:val="auto"/>
          <w:sz w:val="24"/>
          <w:highlight w:val="none"/>
          <w:lang w:eastAsia="zh-CN"/>
        </w:rPr>
        <w:t>竞标</w:t>
      </w:r>
      <w:r>
        <w:rPr>
          <w:rFonts w:hint="eastAsia" w:ascii="仿宋" w:hAnsi="仿宋" w:eastAsia="仿宋" w:cs="仿宋"/>
          <w:color w:val="auto"/>
          <w:sz w:val="24"/>
          <w:highlight w:val="none"/>
        </w:rPr>
        <w:t>人资格。</w:t>
      </w:r>
    </w:p>
    <w:p w14:paraId="2A16D1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2．我方的资格声明正本一份，副本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份，随</w:t>
      </w:r>
      <w:r>
        <w:rPr>
          <w:rFonts w:hint="eastAsia" w:ascii="仿宋" w:hAnsi="仿宋" w:eastAsia="仿宋" w:cs="仿宋"/>
          <w:color w:val="auto"/>
          <w:sz w:val="24"/>
          <w:highlight w:val="none"/>
          <w:lang w:eastAsia="zh-CN"/>
        </w:rPr>
        <w:t>竞标</w:t>
      </w:r>
      <w:r>
        <w:rPr>
          <w:rFonts w:hint="eastAsia" w:ascii="仿宋" w:hAnsi="仿宋" w:eastAsia="仿宋" w:cs="仿宋"/>
          <w:color w:val="auto"/>
          <w:sz w:val="24"/>
          <w:highlight w:val="none"/>
        </w:rPr>
        <w:t>文件一同递交。</w:t>
      </w:r>
    </w:p>
    <w:p w14:paraId="4E521D93">
      <w:pPr>
        <w:pStyle w:val="19"/>
        <w:spacing w:line="360" w:lineRule="auto"/>
        <w:ind w:left="720" w:firstLine="0" w:firstLineChars="0"/>
        <w:jc w:val="left"/>
        <w:rPr>
          <w:rFonts w:ascii="仿宋" w:hAnsi="仿宋" w:eastAsia="仿宋" w:cs="仿宋_GB2312"/>
          <w:color w:val="auto"/>
          <w:highlight w:val="none"/>
        </w:rPr>
      </w:pPr>
      <w:r>
        <w:rPr>
          <w:rFonts w:hint="eastAsia" w:ascii="仿宋" w:hAnsi="仿宋" w:eastAsia="仿宋" w:cs="仿宋"/>
          <w:color w:val="auto"/>
          <w:sz w:val="24"/>
          <w:highlight w:val="none"/>
        </w:rPr>
        <w:t xml:space="preserve"> 特此声明！</w:t>
      </w:r>
    </w:p>
    <w:p w14:paraId="495C3D28">
      <w:pPr>
        <w:pStyle w:val="19"/>
        <w:spacing w:line="360" w:lineRule="auto"/>
        <w:ind w:left="720" w:firstLine="0" w:firstLineChars="0"/>
        <w:rPr>
          <w:rFonts w:ascii="仿宋" w:hAnsi="仿宋" w:eastAsia="仿宋" w:cs="仿宋"/>
          <w:color w:val="auto"/>
          <w:sz w:val="24"/>
          <w:highlight w:val="none"/>
        </w:rPr>
      </w:pPr>
    </w:p>
    <w:p w14:paraId="60EBC6A7">
      <w:pPr>
        <w:pStyle w:val="19"/>
        <w:spacing w:line="360" w:lineRule="auto"/>
        <w:ind w:left="72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B14D1E1">
      <w:pPr>
        <w:pStyle w:val="19"/>
        <w:spacing w:line="360" w:lineRule="auto"/>
        <w:ind w:left="720" w:firstLine="0" w:firstLineChars="0"/>
        <w:rPr>
          <w:rFonts w:ascii="仿宋" w:hAnsi="仿宋" w:eastAsia="仿宋" w:cs="仿宋"/>
          <w:color w:val="auto"/>
          <w:sz w:val="24"/>
          <w:highlight w:val="none"/>
        </w:rPr>
      </w:pPr>
    </w:p>
    <w:p w14:paraId="70AD66AB">
      <w:pPr>
        <w:pStyle w:val="19"/>
        <w:spacing w:line="360" w:lineRule="auto"/>
        <w:ind w:left="720" w:firstLine="0" w:firstLineChars="0"/>
        <w:jc w:val="left"/>
        <w:rPr>
          <w:rFonts w:ascii="仿宋" w:hAnsi="仿宋" w:eastAsia="仿宋" w:cs="仿宋"/>
          <w:color w:val="auto"/>
          <w:sz w:val="25"/>
          <w:highlight w:val="none"/>
        </w:rPr>
      </w:pPr>
      <w:r>
        <w:rPr>
          <w:rFonts w:hint="eastAsia" w:ascii="仿宋" w:hAnsi="仿宋" w:eastAsia="仿宋" w:cs="仿宋"/>
          <w:color w:val="auto"/>
          <w:sz w:val="25"/>
          <w:highlight w:val="none"/>
          <w:lang w:eastAsia="zh-CN"/>
        </w:rPr>
        <w:t>竞标</w:t>
      </w:r>
      <w:r>
        <w:rPr>
          <w:rFonts w:hint="eastAsia" w:ascii="仿宋" w:hAnsi="仿宋" w:eastAsia="仿宋" w:cs="仿宋"/>
          <w:color w:val="auto"/>
          <w:sz w:val="25"/>
          <w:highlight w:val="none"/>
        </w:rPr>
        <w:t>人（全称并加盖公章）：</w:t>
      </w:r>
      <w:r>
        <w:rPr>
          <w:rFonts w:hint="eastAsia" w:ascii="仿宋" w:hAnsi="仿宋" w:eastAsia="仿宋" w:cs="仿宋"/>
          <w:color w:val="auto"/>
          <w:sz w:val="25"/>
          <w:highlight w:val="none"/>
          <w:u w:val="single"/>
        </w:rPr>
        <w:t xml:space="preserve">                       </w:t>
      </w:r>
    </w:p>
    <w:p w14:paraId="7FD50C18">
      <w:pPr>
        <w:pStyle w:val="19"/>
        <w:wordWrap w:val="0"/>
        <w:spacing w:line="360" w:lineRule="auto"/>
        <w:ind w:left="720" w:firstLine="0" w:firstLineChars="0"/>
        <w:jc w:val="left"/>
        <w:rPr>
          <w:rFonts w:ascii="仿宋" w:hAnsi="仿宋" w:eastAsia="仿宋" w:cs="仿宋"/>
          <w:color w:val="auto"/>
          <w:sz w:val="25"/>
          <w:highlight w:val="none"/>
          <w:u w:val="single"/>
        </w:rPr>
      </w:pPr>
      <w:r>
        <w:rPr>
          <w:rFonts w:hint="eastAsia" w:ascii="仿宋" w:hAnsi="仿宋" w:eastAsia="仿宋" w:cs="仿宋"/>
          <w:color w:val="auto"/>
          <w:sz w:val="25"/>
          <w:highlight w:val="none"/>
          <w:lang w:eastAsia="zh-CN"/>
        </w:rPr>
        <w:t>竞标</w:t>
      </w:r>
      <w:r>
        <w:rPr>
          <w:rFonts w:hint="eastAsia" w:ascii="仿宋" w:hAnsi="仿宋" w:eastAsia="仿宋" w:cs="仿宋"/>
          <w:color w:val="auto"/>
          <w:sz w:val="25"/>
          <w:highlight w:val="none"/>
        </w:rPr>
        <w:t xml:space="preserve">人代表签字： </w:t>
      </w:r>
      <w:r>
        <w:rPr>
          <w:rFonts w:hint="eastAsia" w:ascii="仿宋" w:hAnsi="仿宋" w:eastAsia="仿宋" w:cs="仿宋"/>
          <w:color w:val="auto"/>
          <w:sz w:val="25"/>
          <w:highlight w:val="none"/>
          <w:u w:val="single"/>
        </w:rPr>
        <w:t xml:space="preserve">                </w:t>
      </w:r>
    </w:p>
    <w:p w14:paraId="72961FC5">
      <w:pPr>
        <w:pStyle w:val="19"/>
        <w:wordWrap w:val="0"/>
        <w:spacing w:line="360" w:lineRule="auto"/>
        <w:ind w:left="720" w:firstLine="0" w:firstLineChars="0"/>
        <w:jc w:val="left"/>
        <w:rPr>
          <w:rFonts w:ascii="仿宋" w:hAnsi="仿宋" w:eastAsia="仿宋" w:cs="仿宋"/>
          <w:color w:val="auto"/>
          <w:sz w:val="25"/>
          <w:highlight w:val="none"/>
          <w:u w:val="single"/>
        </w:rPr>
      </w:pPr>
      <w:r>
        <w:rPr>
          <w:rFonts w:hint="eastAsia" w:ascii="仿宋" w:hAnsi="仿宋" w:eastAsia="仿宋" w:cs="仿宋"/>
          <w:color w:val="auto"/>
          <w:sz w:val="25"/>
          <w:highlight w:val="none"/>
        </w:rPr>
        <w:t xml:space="preserve">日  期： </w:t>
      </w:r>
      <w:r>
        <w:rPr>
          <w:rFonts w:hint="eastAsia" w:ascii="仿宋" w:hAnsi="仿宋" w:eastAsia="仿宋" w:cs="仿宋"/>
          <w:color w:val="auto"/>
          <w:sz w:val="25"/>
          <w:highlight w:val="none"/>
          <w:u w:val="single"/>
        </w:rPr>
        <w:t xml:space="preserve">       </w:t>
      </w:r>
      <w:r>
        <w:rPr>
          <w:rFonts w:hint="eastAsia" w:ascii="仿宋" w:hAnsi="仿宋" w:eastAsia="仿宋" w:cs="仿宋"/>
          <w:color w:val="auto"/>
          <w:sz w:val="25"/>
          <w:highlight w:val="none"/>
        </w:rPr>
        <w:t xml:space="preserve">年 </w:t>
      </w:r>
      <w:r>
        <w:rPr>
          <w:rFonts w:hint="eastAsia" w:ascii="仿宋" w:hAnsi="仿宋" w:eastAsia="仿宋" w:cs="仿宋"/>
          <w:color w:val="auto"/>
          <w:sz w:val="25"/>
          <w:highlight w:val="none"/>
          <w:u w:val="single"/>
        </w:rPr>
        <w:t xml:space="preserve">    </w:t>
      </w:r>
      <w:r>
        <w:rPr>
          <w:rFonts w:hint="eastAsia" w:ascii="仿宋" w:hAnsi="仿宋" w:eastAsia="仿宋" w:cs="仿宋"/>
          <w:color w:val="auto"/>
          <w:sz w:val="25"/>
          <w:highlight w:val="none"/>
        </w:rPr>
        <w:t xml:space="preserve">月 </w:t>
      </w:r>
      <w:r>
        <w:rPr>
          <w:rFonts w:hint="eastAsia" w:ascii="仿宋" w:hAnsi="仿宋" w:eastAsia="仿宋" w:cs="仿宋"/>
          <w:color w:val="auto"/>
          <w:sz w:val="25"/>
          <w:highlight w:val="none"/>
          <w:u w:val="single"/>
        </w:rPr>
        <w:t xml:space="preserve">    </w:t>
      </w:r>
      <w:r>
        <w:rPr>
          <w:rFonts w:hint="eastAsia" w:ascii="仿宋" w:hAnsi="仿宋" w:eastAsia="仿宋" w:cs="仿宋"/>
          <w:color w:val="auto"/>
          <w:sz w:val="25"/>
          <w:highlight w:val="none"/>
        </w:rPr>
        <w:t>日</w:t>
      </w:r>
    </w:p>
    <w:p w14:paraId="3DB42F8B">
      <w:pPr>
        <w:jc w:val="center"/>
        <w:rPr>
          <w:rFonts w:ascii="仿宋" w:hAnsi="仿宋" w:eastAsia="仿宋"/>
          <w:color w:val="auto"/>
          <w:sz w:val="36"/>
          <w:szCs w:val="36"/>
          <w:highlight w:val="none"/>
        </w:rPr>
      </w:pPr>
    </w:p>
    <w:p w14:paraId="0ABBAAF8">
      <w:pPr>
        <w:jc w:val="center"/>
        <w:rPr>
          <w:rFonts w:ascii="仿宋" w:hAnsi="仿宋" w:eastAsia="仿宋"/>
          <w:color w:val="auto"/>
          <w:sz w:val="36"/>
          <w:szCs w:val="36"/>
          <w:highlight w:val="none"/>
        </w:rPr>
      </w:pPr>
    </w:p>
    <w:p w14:paraId="03D043FE">
      <w:pPr>
        <w:spacing w:line="360" w:lineRule="auto"/>
        <w:rPr>
          <w:rFonts w:ascii="仿宋" w:hAnsi="仿宋" w:eastAsia="仿宋"/>
          <w:b/>
          <w:color w:val="auto"/>
          <w:sz w:val="28"/>
          <w:szCs w:val="28"/>
          <w:highlight w:val="none"/>
        </w:rPr>
      </w:pPr>
    </w:p>
    <w:p w14:paraId="74E6F9C1">
      <w:pPr>
        <w:pStyle w:val="19"/>
        <w:spacing w:line="480" w:lineRule="auto"/>
        <w:ind w:firstLine="0" w:firstLineChars="0"/>
        <w:rPr>
          <w:rFonts w:ascii="仿宋" w:hAnsi="仿宋" w:eastAsia="仿宋"/>
          <w:b/>
          <w:color w:val="auto"/>
          <w:sz w:val="36"/>
          <w:szCs w:val="36"/>
          <w:highlight w:val="none"/>
        </w:rPr>
      </w:pPr>
    </w:p>
    <w:p w14:paraId="3348D3D5">
      <w:pPr>
        <w:pStyle w:val="19"/>
        <w:spacing w:line="480" w:lineRule="auto"/>
        <w:ind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2.1营业执照、组织机构代码证、税务登记证、</w:t>
      </w:r>
    </w:p>
    <w:p w14:paraId="6C75F29E">
      <w:pPr>
        <w:pStyle w:val="19"/>
        <w:spacing w:line="480" w:lineRule="auto"/>
        <w:ind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开户许可证及其他资质证书承诺函</w:t>
      </w:r>
    </w:p>
    <w:p w14:paraId="7CE9FD89">
      <w:pPr>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致：</w:t>
      </w:r>
      <w:r>
        <w:rPr>
          <w:rFonts w:hint="eastAsia" w:ascii="仿宋" w:hAnsi="仿宋" w:eastAsia="仿宋" w:cs="仿宋_GB2312"/>
          <w:color w:val="auto"/>
          <w:sz w:val="24"/>
          <w:szCs w:val="24"/>
          <w:highlight w:val="none"/>
          <w:lang w:eastAsia="zh-CN"/>
        </w:rPr>
        <w:t>厦门天竺山旅游风景区投资开发有限公司</w:t>
      </w:r>
      <w:r>
        <w:rPr>
          <w:rFonts w:hint="eastAsia" w:ascii="仿宋" w:hAnsi="仿宋" w:eastAsia="仿宋" w:cs="仿宋_GB2312"/>
          <w:color w:val="auto"/>
          <w:sz w:val="24"/>
          <w:szCs w:val="24"/>
          <w:highlight w:val="none"/>
        </w:rPr>
        <w:t xml:space="preserve"> </w:t>
      </w:r>
    </w:p>
    <w:p w14:paraId="755CD46C">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我方附上</w:t>
      </w:r>
      <w:r>
        <w:rPr>
          <w:rFonts w:hint="eastAsia" w:ascii="仿宋" w:hAnsi="仿宋" w:eastAsia="仿宋" w:cs="仿宋"/>
          <w:color w:val="auto"/>
          <w:sz w:val="24"/>
          <w:highlight w:val="none"/>
        </w:rPr>
        <w:t>营业执照、组织机构代码证、</w:t>
      </w:r>
      <w:r>
        <w:rPr>
          <w:rFonts w:hint="eastAsia" w:ascii="仿宋" w:hAnsi="仿宋" w:eastAsia="仿宋"/>
          <w:color w:val="auto"/>
          <w:sz w:val="24"/>
          <w:szCs w:val="24"/>
          <w:highlight w:val="none"/>
        </w:rPr>
        <w:t>税务登记证和开户许可证</w:t>
      </w:r>
      <w:r>
        <w:rPr>
          <w:rFonts w:hint="eastAsia" w:ascii="仿宋" w:hAnsi="仿宋" w:eastAsia="仿宋" w:cs="仿宋_GB2312"/>
          <w:color w:val="auto"/>
          <w:sz w:val="24"/>
          <w:szCs w:val="24"/>
          <w:highlight w:val="none"/>
        </w:rPr>
        <w:t>，我方在此郑重承诺：该证明真实有效。（提供附件：</w:t>
      </w:r>
      <w:r>
        <w:rPr>
          <w:rFonts w:hint="eastAsia" w:ascii="仿宋" w:hAnsi="仿宋" w:eastAsia="仿宋" w:cs="仿宋"/>
          <w:color w:val="auto"/>
          <w:sz w:val="24"/>
          <w:highlight w:val="none"/>
        </w:rPr>
        <w:t>营业执照、组织机构代码证、</w:t>
      </w:r>
      <w:r>
        <w:rPr>
          <w:rFonts w:hint="eastAsia" w:ascii="仿宋" w:hAnsi="仿宋" w:eastAsia="仿宋"/>
          <w:color w:val="auto"/>
          <w:sz w:val="24"/>
          <w:szCs w:val="24"/>
          <w:highlight w:val="none"/>
        </w:rPr>
        <w:t>税务登记证、开户许可证</w:t>
      </w:r>
      <w:r>
        <w:rPr>
          <w:rFonts w:hint="eastAsia" w:ascii="仿宋" w:hAnsi="仿宋" w:eastAsia="仿宋" w:cs="仿宋_GB2312"/>
          <w:color w:val="auto"/>
          <w:sz w:val="24"/>
          <w:szCs w:val="24"/>
          <w:highlight w:val="none"/>
        </w:rPr>
        <w:t>）</w:t>
      </w:r>
    </w:p>
    <w:p w14:paraId="16D1A1C5">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我方附上</w:t>
      </w:r>
      <w:r>
        <w:rPr>
          <w:rFonts w:hint="eastAsia" w:ascii="仿宋" w:hAnsi="仿宋" w:eastAsia="仿宋"/>
          <w:bCs/>
          <w:color w:val="auto"/>
          <w:sz w:val="24"/>
          <w:szCs w:val="24"/>
          <w:highlight w:val="none"/>
        </w:rPr>
        <w:t>（其他资质证书请自行填写）</w:t>
      </w:r>
      <w:r>
        <w:rPr>
          <w:rFonts w:hint="eastAsia" w:ascii="仿宋" w:hAnsi="仿宋" w:eastAsia="仿宋" w:cs="仿宋_GB2312"/>
          <w:color w:val="auto"/>
          <w:sz w:val="24"/>
          <w:szCs w:val="24"/>
          <w:highlight w:val="none"/>
        </w:rPr>
        <w:t>我方在此郑重承诺：</w:t>
      </w:r>
      <w:r>
        <w:rPr>
          <w:rFonts w:hint="eastAsia" w:ascii="仿宋" w:hAnsi="仿宋" w:eastAsia="仿宋"/>
          <w:bCs/>
          <w:color w:val="auto"/>
          <w:sz w:val="24"/>
          <w:szCs w:val="24"/>
          <w:highlight w:val="none"/>
        </w:rPr>
        <w:t>（其他资质证书请自行填写）.......</w:t>
      </w:r>
      <w:r>
        <w:rPr>
          <w:rFonts w:hint="eastAsia" w:ascii="仿宋" w:hAnsi="仿宋" w:eastAsia="仿宋" w:cs="仿宋_GB2312"/>
          <w:color w:val="auto"/>
          <w:sz w:val="24"/>
          <w:szCs w:val="24"/>
          <w:highlight w:val="none"/>
        </w:rPr>
        <w:t>该证明真实有效。（提供附件：</w:t>
      </w:r>
      <w:r>
        <w:rPr>
          <w:rFonts w:hint="eastAsia" w:ascii="仿宋" w:hAnsi="仿宋" w:eastAsia="仿宋"/>
          <w:bCs/>
          <w:color w:val="auto"/>
          <w:sz w:val="24"/>
          <w:szCs w:val="24"/>
          <w:highlight w:val="none"/>
        </w:rPr>
        <w:t>其他资质证书请自行填写</w:t>
      </w:r>
      <w:r>
        <w:rPr>
          <w:rFonts w:hint="eastAsia" w:ascii="仿宋" w:hAnsi="仿宋" w:eastAsia="仿宋" w:cs="仿宋_GB2312"/>
          <w:color w:val="auto"/>
          <w:sz w:val="24"/>
          <w:szCs w:val="24"/>
          <w:highlight w:val="none"/>
        </w:rPr>
        <w:t>）</w:t>
      </w:r>
    </w:p>
    <w:p w14:paraId="0395BBFA">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本承诺如有不实或虚假之处，我方将失去合格</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人资格。</w:t>
      </w:r>
    </w:p>
    <w:p w14:paraId="4C760699">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特此声明！</w:t>
      </w:r>
    </w:p>
    <w:p w14:paraId="596809AB">
      <w:pPr>
        <w:spacing w:line="360" w:lineRule="auto"/>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（非法人组织可不提供此项）</w:t>
      </w:r>
    </w:p>
    <w:p w14:paraId="2D69FEDF">
      <w:pPr>
        <w:spacing w:line="360" w:lineRule="auto"/>
        <w:jc w:val="left"/>
        <w:rPr>
          <w:rFonts w:ascii="仿宋" w:hAnsi="仿宋" w:eastAsia="仿宋"/>
          <w:color w:val="auto"/>
          <w:sz w:val="24"/>
          <w:szCs w:val="24"/>
          <w:highlight w:val="none"/>
        </w:rPr>
      </w:pPr>
    </w:p>
    <w:p w14:paraId="7F1A4C98">
      <w:pPr>
        <w:rPr>
          <w:rFonts w:ascii="仿宋" w:hAnsi="仿宋" w:eastAsia="仿宋" w:cs="仿宋"/>
          <w:color w:val="auto"/>
          <w:sz w:val="24"/>
          <w:szCs w:val="24"/>
          <w:highlight w:val="none"/>
        </w:rPr>
      </w:pPr>
      <w:r>
        <w:rPr>
          <w:rFonts w:hint="eastAsia" w:ascii="仿宋" w:hAnsi="仿宋" w:eastAsia="仿宋"/>
          <w:color w:val="auto"/>
          <w:sz w:val="24"/>
          <w:szCs w:val="24"/>
          <w:highlight w:val="none"/>
        </w:rPr>
        <w:t xml:space="preserve"> </w:t>
      </w:r>
    </w:p>
    <w:p w14:paraId="5D56D92F">
      <w:pPr>
        <w:spacing w:line="360" w:lineRule="auto"/>
        <w:ind w:left="3507" w:leftChars="1670"/>
        <w:jc w:val="left"/>
        <w:rPr>
          <w:rFonts w:ascii="仿宋" w:hAnsi="仿宋" w:eastAsia="仿宋" w:cs="仿宋"/>
          <w:color w:val="auto"/>
          <w:sz w:val="24"/>
          <w:szCs w:val="24"/>
          <w:highlight w:val="none"/>
        </w:rPr>
      </w:pP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人（全称并加盖公章）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05B89D19">
      <w:pPr>
        <w:wordWrap w:val="0"/>
        <w:spacing w:line="360" w:lineRule="auto"/>
        <w:ind w:left="3507" w:leftChars="1670"/>
        <w:jc w:val="left"/>
        <w:rPr>
          <w:rFonts w:ascii="仿宋" w:hAnsi="仿宋" w:eastAsia="仿宋" w:cs="仿宋"/>
          <w:color w:val="auto"/>
          <w:sz w:val="24"/>
          <w:szCs w:val="24"/>
          <w:highlight w:val="none"/>
          <w:u w:val="single"/>
        </w:rPr>
      </w:pP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人代表签字：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210E779C">
      <w:pPr>
        <w:wordWrap w:val="0"/>
        <w:spacing w:line="360" w:lineRule="auto"/>
        <w:ind w:left="3507" w:leftChars="1670"/>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日  期：      年     月     日</w:t>
      </w:r>
    </w:p>
    <w:p w14:paraId="67687385">
      <w:pPr>
        <w:jc w:val="center"/>
        <w:rPr>
          <w:rFonts w:ascii="仿宋" w:hAnsi="仿宋" w:eastAsia="仿宋"/>
          <w:color w:val="auto"/>
          <w:highlight w:val="none"/>
        </w:rPr>
      </w:pPr>
    </w:p>
    <w:p w14:paraId="6BBBBD3E">
      <w:pPr>
        <w:jc w:val="center"/>
        <w:rPr>
          <w:rFonts w:ascii="仿宋" w:hAnsi="仿宋" w:eastAsia="仿宋"/>
          <w:color w:val="auto"/>
          <w:sz w:val="24"/>
          <w:szCs w:val="24"/>
          <w:highlight w:val="none"/>
        </w:rPr>
      </w:pPr>
    </w:p>
    <w:p w14:paraId="3334C405">
      <w:pPr>
        <w:jc w:val="center"/>
        <w:rPr>
          <w:rFonts w:ascii="仿宋" w:hAnsi="仿宋" w:eastAsia="仿宋"/>
          <w:color w:val="auto"/>
          <w:sz w:val="24"/>
          <w:szCs w:val="24"/>
          <w:highlight w:val="none"/>
        </w:rPr>
      </w:pPr>
    </w:p>
    <w:p w14:paraId="0201678E">
      <w:pPr>
        <w:jc w:val="center"/>
        <w:rPr>
          <w:rFonts w:ascii="仿宋" w:hAnsi="仿宋" w:eastAsia="仿宋"/>
          <w:color w:val="auto"/>
          <w:sz w:val="24"/>
          <w:szCs w:val="24"/>
          <w:highlight w:val="none"/>
        </w:rPr>
      </w:pPr>
    </w:p>
    <w:p w14:paraId="1BFD4031">
      <w:pPr>
        <w:jc w:val="center"/>
        <w:rPr>
          <w:rFonts w:ascii="仿宋" w:hAnsi="仿宋" w:eastAsia="仿宋"/>
          <w:color w:val="auto"/>
          <w:sz w:val="24"/>
          <w:szCs w:val="24"/>
          <w:highlight w:val="none"/>
        </w:rPr>
      </w:pPr>
    </w:p>
    <w:p w14:paraId="07F8D7D1">
      <w:pPr>
        <w:jc w:val="center"/>
        <w:rPr>
          <w:rFonts w:ascii="仿宋" w:hAnsi="仿宋" w:eastAsia="仿宋"/>
          <w:color w:val="auto"/>
          <w:sz w:val="24"/>
          <w:szCs w:val="24"/>
          <w:highlight w:val="none"/>
        </w:rPr>
      </w:pPr>
    </w:p>
    <w:p w14:paraId="2634331A">
      <w:pPr>
        <w:jc w:val="center"/>
        <w:rPr>
          <w:rFonts w:ascii="仿宋" w:hAnsi="仿宋" w:eastAsia="仿宋"/>
          <w:color w:val="auto"/>
          <w:sz w:val="24"/>
          <w:szCs w:val="24"/>
          <w:highlight w:val="none"/>
        </w:rPr>
      </w:pPr>
    </w:p>
    <w:p w14:paraId="252AE5E5">
      <w:pPr>
        <w:jc w:val="center"/>
        <w:rPr>
          <w:rFonts w:ascii="仿宋" w:hAnsi="仿宋" w:eastAsia="仿宋"/>
          <w:color w:val="auto"/>
          <w:sz w:val="24"/>
          <w:szCs w:val="24"/>
          <w:highlight w:val="none"/>
        </w:rPr>
      </w:pPr>
    </w:p>
    <w:p w14:paraId="7C23508E">
      <w:pPr>
        <w:jc w:val="center"/>
        <w:rPr>
          <w:rFonts w:ascii="仿宋" w:hAnsi="仿宋" w:eastAsia="仿宋"/>
          <w:color w:val="auto"/>
          <w:sz w:val="24"/>
          <w:szCs w:val="24"/>
          <w:highlight w:val="none"/>
        </w:rPr>
      </w:pPr>
    </w:p>
    <w:p w14:paraId="2D69983F">
      <w:pPr>
        <w:jc w:val="center"/>
        <w:rPr>
          <w:rFonts w:ascii="仿宋" w:hAnsi="仿宋" w:eastAsia="仿宋"/>
          <w:color w:val="auto"/>
          <w:sz w:val="24"/>
          <w:szCs w:val="24"/>
          <w:highlight w:val="none"/>
        </w:rPr>
      </w:pPr>
    </w:p>
    <w:p w14:paraId="363FC610">
      <w:pPr>
        <w:rPr>
          <w:rFonts w:ascii="仿宋" w:hAnsi="仿宋" w:eastAsia="仿宋"/>
          <w:color w:val="auto"/>
          <w:sz w:val="24"/>
          <w:szCs w:val="24"/>
          <w:highlight w:val="none"/>
        </w:rPr>
      </w:pPr>
    </w:p>
    <w:p w14:paraId="090EA3D8">
      <w:pPr>
        <w:rPr>
          <w:rFonts w:ascii="仿宋" w:hAnsi="仿宋" w:eastAsia="仿宋" w:cs="仿宋"/>
          <w:b/>
          <w:color w:val="auto"/>
          <w:sz w:val="36"/>
          <w:szCs w:val="36"/>
          <w:highlight w:val="none"/>
        </w:rPr>
      </w:pPr>
    </w:p>
    <w:p w14:paraId="57096C6F">
      <w:pPr>
        <w:jc w:val="center"/>
        <w:rPr>
          <w:rFonts w:ascii="仿宋" w:hAnsi="仿宋" w:eastAsia="仿宋" w:cs="仿宋"/>
          <w:b/>
          <w:color w:val="auto"/>
          <w:sz w:val="36"/>
          <w:szCs w:val="36"/>
          <w:highlight w:val="none"/>
        </w:rPr>
      </w:pPr>
    </w:p>
    <w:p w14:paraId="07786881">
      <w:pPr>
        <w:jc w:val="center"/>
        <w:rPr>
          <w:rFonts w:ascii="仿宋" w:hAnsi="仿宋" w:eastAsia="仿宋" w:cs="仿宋"/>
          <w:b/>
          <w:color w:val="auto"/>
          <w:sz w:val="36"/>
          <w:szCs w:val="36"/>
          <w:highlight w:val="none"/>
        </w:rPr>
      </w:pPr>
    </w:p>
    <w:p w14:paraId="558B3A62">
      <w:pPr>
        <w:jc w:val="center"/>
        <w:rPr>
          <w:rFonts w:ascii="仿宋" w:hAnsi="仿宋" w:eastAsia="仿宋" w:cs="仿宋"/>
          <w:b/>
          <w:color w:val="auto"/>
          <w:sz w:val="36"/>
          <w:szCs w:val="36"/>
          <w:highlight w:val="none"/>
        </w:rPr>
      </w:pPr>
    </w:p>
    <w:p w14:paraId="19603EB4">
      <w:pPr>
        <w:jc w:val="both"/>
        <w:rPr>
          <w:rFonts w:hint="eastAsia" w:ascii="仿宋" w:hAnsi="仿宋" w:eastAsia="仿宋" w:cs="仿宋"/>
          <w:b/>
          <w:color w:val="auto"/>
          <w:sz w:val="36"/>
          <w:szCs w:val="36"/>
          <w:highlight w:val="none"/>
        </w:rPr>
      </w:pPr>
    </w:p>
    <w:p w14:paraId="7B7AA89E">
      <w:pPr>
        <w:ind w:firstLine="2530" w:firstLineChars="700"/>
        <w:jc w:val="both"/>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2.2  法定代表人授权书</w:t>
      </w:r>
    </w:p>
    <w:p w14:paraId="7B54CF0F">
      <w:pPr>
        <w:jc w:val="center"/>
        <w:rPr>
          <w:rFonts w:ascii="仿宋" w:hAnsi="仿宋" w:eastAsia="仿宋" w:cs="仿宋"/>
          <w:color w:val="auto"/>
          <w:sz w:val="30"/>
          <w:szCs w:val="30"/>
          <w:highlight w:val="none"/>
        </w:rPr>
      </w:pPr>
    </w:p>
    <w:p w14:paraId="6E609445">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厦门天竺山旅游风景区投资开发有限公司</w:t>
      </w:r>
      <w:r>
        <w:rPr>
          <w:rFonts w:hint="eastAsia" w:ascii="仿宋" w:hAnsi="仿宋" w:eastAsia="仿宋" w:cs="仿宋"/>
          <w:color w:val="auto"/>
          <w:sz w:val="24"/>
          <w:szCs w:val="24"/>
          <w:highlight w:val="none"/>
        </w:rPr>
        <w:t>：</w:t>
      </w:r>
    </w:p>
    <w:p w14:paraId="3A5268DF">
      <w:pPr>
        <w:pStyle w:val="6"/>
        <w:snapToGrid w:val="0"/>
        <w:spacing w:line="360" w:lineRule="auto"/>
        <w:ind w:firstLine="360" w:firstLineChars="150"/>
        <w:jc w:val="left"/>
        <w:rPr>
          <w:rFonts w:ascii="仿宋" w:hAnsi="仿宋" w:eastAsia="仿宋" w:cs="仿宋"/>
          <w:color w:val="auto"/>
          <w:sz w:val="24"/>
          <w:szCs w:val="24"/>
          <w:highlight w:val="none"/>
        </w:rPr>
      </w:pPr>
      <w:r>
        <w:rPr>
          <w:rFonts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竞标</w:t>
      </w:r>
      <w:r>
        <w:rPr>
          <w:rFonts w:ascii="仿宋" w:hAnsi="仿宋" w:eastAsia="仿宋" w:cs="仿宋"/>
          <w:color w:val="auto"/>
          <w:sz w:val="24"/>
          <w:szCs w:val="24"/>
          <w:highlight w:val="none"/>
          <w:u w:val="single"/>
        </w:rPr>
        <w:t>人全称）</w:t>
      </w:r>
      <w:r>
        <w:rPr>
          <w:rFonts w:ascii="仿宋" w:hAnsi="仿宋" w:eastAsia="仿宋" w:cs="仿宋"/>
          <w:color w:val="auto"/>
          <w:sz w:val="24"/>
          <w:szCs w:val="24"/>
          <w:highlight w:val="none"/>
        </w:rPr>
        <w:t>法定代表人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授权</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竞标</w:t>
      </w:r>
      <w:r>
        <w:rPr>
          <w:rFonts w:ascii="仿宋" w:hAnsi="仿宋" w:eastAsia="仿宋" w:cs="仿宋"/>
          <w:color w:val="auto"/>
          <w:sz w:val="24"/>
          <w:szCs w:val="24"/>
          <w:highlight w:val="none"/>
          <w:u w:val="single"/>
        </w:rPr>
        <w:t>人代表姓名）</w:t>
      </w:r>
      <w:r>
        <w:rPr>
          <w:rFonts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竞标</w:t>
      </w:r>
      <w:r>
        <w:rPr>
          <w:rFonts w:ascii="仿宋" w:hAnsi="仿宋" w:eastAsia="仿宋" w:cs="仿宋"/>
          <w:color w:val="auto"/>
          <w:sz w:val="24"/>
          <w:szCs w:val="24"/>
          <w:highlight w:val="none"/>
        </w:rPr>
        <w:t>人代表，代表本公司参加贵司组织的</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招标</w:t>
      </w:r>
      <w:r>
        <w:rPr>
          <w:rFonts w:ascii="仿宋" w:hAnsi="仿宋" w:eastAsia="仿宋" w:cs="仿宋"/>
          <w:color w:val="auto"/>
          <w:sz w:val="24"/>
          <w:szCs w:val="24"/>
          <w:highlight w:val="none"/>
        </w:rPr>
        <w:t>编号</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）（若无招标编号则不填写）</w:t>
      </w:r>
      <w:r>
        <w:rPr>
          <w:rFonts w:hint="eastAsia" w:ascii="仿宋" w:hAnsi="仿宋" w:eastAsia="仿宋" w:cs="仿宋"/>
          <w:color w:val="auto"/>
          <w:sz w:val="24"/>
          <w:szCs w:val="24"/>
          <w:highlight w:val="none"/>
          <w:lang w:eastAsia="zh-CN"/>
        </w:rPr>
        <w:t>招标</w:t>
      </w:r>
      <w:r>
        <w:rPr>
          <w:rFonts w:ascii="仿宋" w:hAnsi="仿宋" w:eastAsia="仿宋" w:cs="仿宋"/>
          <w:color w:val="auto"/>
          <w:sz w:val="24"/>
          <w:szCs w:val="24"/>
          <w:highlight w:val="none"/>
        </w:rPr>
        <w:t>活动，全权代表本公司处理</w:t>
      </w:r>
      <w:r>
        <w:rPr>
          <w:rFonts w:hint="eastAsia" w:ascii="仿宋" w:hAnsi="仿宋" w:eastAsia="仿宋" w:cs="仿宋"/>
          <w:color w:val="auto"/>
          <w:sz w:val="24"/>
          <w:szCs w:val="24"/>
          <w:highlight w:val="none"/>
          <w:lang w:eastAsia="zh-CN"/>
        </w:rPr>
        <w:t>竞标</w:t>
      </w:r>
      <w:r>
        <w:rPr>
          <w:rFonts w:ascii="仿宋" w:hAnsi="仿宋" w:eastAsia="仿宋" w:cs="仿宋"/>
          <w:color w:val="auto"/>
          <w:sz w:val="24"/>
          <w:szCs w:val="24"/>
          <w:highlight w:val="none"/>
        </w:rPr>
        <w:t>过程的一切事宜，包括但不限于：</w:t>
      </w:r>
      <w:r>
        <w:rPr>
          <w:rFonts w:hint="eastAsia" w:ascii="仿宋" w:hAnsi="仿宋" w:eastAsia="仿宋" w:cs="仿宋"/>
          <w:color w:val="auto"/>
          <w:sz w:val="24"/>
          <w:szCs w:val="24"/>
          <w:highlight w:val="none"/>
          <w:lang w:eastAsia="zh-CN"/>
        </w:rPr>
        <w:t>竞标</w:t>
      </w:r>
      <w:r>
        <w:rPr>
          <w:rFonts w:ascii="仿宋" w:hAnsi="仿宋" w:eastAsia="仿宋" w:cs="仿宋"/>
          <w:color w:val="auto"/>
          <w:sz w:val="24"/>
          <w:szCs w:val="24"/>
          <w:highlight w:val="none"/>
        </w:rPr>
        <w:t>、谈判、签约等。</w:t>
      </w:r>
      <w:r>
        <w:rPr>
          <w:rFonts w:hint="eastAsia" w:ascii="仿宋" w:hAnsi="仿宋" w:eastAsia="仿宋" w:cs="仿宋"/>
          <w:color w:val="auto"/>
          <w:sz w:val="24"/>
          <w:szCs w:val="24"/>
          <w:highlight w:val="none"/>
          <w:lang w:eastAsia="zh-CN"/>
        </w:rPr>
        <w:t>竞标</w:t>
      </w:r>
      <w:r>
        <w:rPr>
          <w:rFonts w:ascii="仿宋" w:hAnsi="仿宋" w:eastAsia="仿宋" w:cs="仿宋"/>
          <w:color w:val="auto"/>
          <w:sz w:val="24"/>
          <w:szCs w:val="24"/>
          <w:highlight w:val="none"/>
        </w:rPr>
        <w:t>人代表在</w:t>
      </w:r>
      <w:r>
        <w:rPr>
          <w:rFonts w:hint="eastAsia" w:ascii="仿宋" w:hAnsi="仿宋" w:eastAsia="仿宋" w:cs="仿宋"/>
          <w:color w:val="auto"/>
          <w:sz w:val="24"/>
          <w:szCs w:val="24"/>
          <w:highlight w:val="none"/>
          <w:lang w:eastAsia="zh-CN"/>
        </w:rPr>
        <w:t>竞标</w:t>
      </w:r>
      <w:r>
        <w:rPr>
          <w:rFonts w:ascii="仿宋" w:hAnsi="仿宋" w:eastAsia="仿宋" w:cs="仿宋"/>
          <w:color w:val="auto"/>
          <w:sz w:val="24"/>
          <w:szCs w:val="24"/>
          <w:highlight w:val="none"/>
        </w:rPr>
        <w:t>过程中所签署的一切文件和处理与之有关的一切事务，本公司均予以认可并对此承担责任。</w:t>
      </w:r>
      <w:r>
        <w:rPr>
          <w:rFonts w:hint="eastAsia" w:ascii="仿宋" w:hAnsi="仿宋" w:eastAsia="仿宋" w:cs="仿宋"/>
          <w:color w:val="auto"/>
          <w:sz w:val="24"/>
          <w:szCs w:val="24"/>
          <w:highlight w:val="none"/>
          <w:lang w:eastAsia="zh-CN"/>
        </w:rPr>
        <w:t>竞标</w:t>
      </w:r>
      <w:r>
        <w:rPr>
          <w:rFonts w:ascii="仿宋" w:hAnsi="仿宋" w:eastAsia="仿宋" w:cs="仿宋"/>
          <w:color w:val="auto"/>
          <w:sz w:val="24"/>
          <w:szCs w:val="24"/>
          <w:highlight w:val="none"/>
        </w:rPr>
        <w:t>人代表无转委托权。特此授权。</w:t>
      </w:r>
    </w:p>
    <w:p w14:paraId="18204EAC">
      <w:pPr>
        <w:pStyle w:val="6"/>
        <w:snapToGrid w:val="0"/>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本授权书自出具之日起生效。</w:t>
      </w:r>
    </w:p>
    <w:p w14:paraId="1DD7143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olor w:val="auto"/>
          <w:sz w:val="24"/>
          <w:szCs w:val="24"/>
          <w:highlight w:val="none"/>
        </w:rPr>
        <w:t>（非法人组织可不提供此项）</w:t>
      </w:r>
    </w:p>
    <w:p w14:paraId="03CC6486">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p>
    <w:p w14:paraId="3FF597D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部门：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751B2362">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p>
    <w:p w14:paraId="7CFEC427">
      <w:pPr>
        <w:spacing w:line="360" w:lineRule="auto"/>
        <w:rPr>
          <w:rFonts w:ascii="仿宋" w:hAnsi="仿宋" w:eastAsia="仿宋" w:cs="仿宋"/>
          <w:color w:val="auto"/>
          <w:sz w:val="24"/>
          <w:szCs w:val="24"/>
          <w:highlight w:val="none"/>
        </w:rPr>
      </w:pPr>
    </w:p>
    <w:p w14:paraId="0B9819C7">
      <w:pPr>
        <w:spacing w:line="360" w:lineRule="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b/>
          <w:color w:val="auto"/>
          <w:sz w:val="24"/>
          <w:szCs w:val="24"/>
          <w:highlight w:val="none"/>
        </w:rPr>
        <w:t>1、授权人身份证件</w:t>
      </w:r>
    </w:p>
    <w:p w14:paraId="540DEA0E">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2、被授权人身份证件</w:t>
      </w:r>
    </w:p>
    <w:p w14:paraId="3BAA5799">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rPr>
        <w:t xml:space="preserve"> 3、法人参与开标的无须授权</w:t>
      </w:r>
    </w:p>
    <w:p w14:paraId="1BBC3960">
      <w:pPr>
        <w:spacing w:line="360" w:lineRule="auto"/>
        <w:ind w:firstLine="4080" w:firstLineChars="17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授权方</w:t>
      </w:r>
    </w:p>
    <w:p w14:paraId="48984E01">
      <w:pPr>
        <w:spacing w:line="360" w:lineRule="auto"/>
        <w:ind w:firstLine="3960" w:firstLineChars="16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人（全称并加盖公章）：</w:t>
      </w:r>
      <w:r>
        <w:rPr>
          <w:rFonts w:hint="eastAsia" w:ascii="仿宋" w:hAnsi="仿宋" w:eastAsia="仿宋" w:cs="仿宋"/>
          <w:color w:val="auto"/>
          <w:sz w:val="24"/>
          <w:szCs w:val="24"/>
          <w:highlight w:val="none"/>
          <w:u w:val="single"/>
        </w:rPr>
        <w:t xml:space="preserve">                    </w:t>
      </w:r>
    </w:p>
    <w:p w14:paraId="2AB5E704">
      <w:pPr>
        <w:spacing w:line="360" w:lineRule="auto"/>
        <w:ind w:firstLine="3960" w:firstLineChars="16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u w:val="single"/>
        </w:rPr>
        <w:t xml:space="preserve">                     </w:t>
      </w:r>
    </w:p>
    <w:p w14:paraId="68F5E342">
      <w:pPr>
        <w:spacing w:line="360" w:lineRule="auto"/>
        <w:rPr>
          <w:rFonts w:ascii="仿宋" w:hAnsi="仿宋" w:eastAsia="仿宋" w:cs="仿宋"/>
          <w:color w:val="auto"/>
          <w:sz w:val="24"/>
          <w:szCs w:val="24"/>
          <w:highlight w:val="none"/>
        </w:rPr>
      </w:pPr>
    </w:p>
    <w:p w14:paraId="6E56D66D">
      <w:pPr>
        <w:spacing w:line="360" w:lineRule="auto"/>
        <w:ind w:firstLine="4800" w:firstLineChars="20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0B534DD2">
      <w:pPr>
        <w:spacing w:line="360" w:lineRule="auto"/>
        <w:rPr>
          <w:rFonts w:ascii="仿宋" w:hAnsi="仿宋" w:eastAsia="仿宋" w:cs="仿宋"/>
          <w:color w:val="auto"/>
          <w:sz w:val="24"/>
          <w:szCs w:val="24"/>
          <w:highlight w:val="none"/>
        </w:rPr>
      </w:pPr>
    </w:p>
    <w:p w14:paraId="492B2C77">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46D46E6">
      <w:pPr>
        <w:spacing w:line="360" w:lineRule="auto"/>
        <w:ind w:firstLine="4080" w:firstLineChars="17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接受授权方</w:t>
      </w:r>
    </w:p>
    <w:p w14:paraId="4C2AA16A">
      <w:pPr>
        <w:spacing w:line="360" w:lineRule="auto"/>
        <w:ind w:firstLine="4800" w:firstLineChars="20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人代表签字：</w:t>
      </w:r>
      <w:r>
        <w:rPr>
          <w:rFonts w:hint="eastAsia" w:ascii="仿宋" w:hAnsi="仿宋" w:eastAsia="仿宋" w:cs="仿宋"/>
          <w:color w:val="auto"/>
          <w:sz w:val="24"/>
          <w:szCs w:val="24"/>
          <w:highlight w:val="none"/>
          <w:u w:val="single"/>
        </w:rPr>
        <w:t xml:space="preserve">                </w:t>
      </w:r>
    </w:p>
    <w:p w14:paraId="4C0151D5">
      <w:pPr>
        <w:spacing w:line="360" w:lineRule="auto"/>
        <w:ind w:firstLine="4800" w:firstLineChars="20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29C055D6">
      <w:pPr>
        <w:pStyle w:val="2"/>
        <w:rPr>
          <w:color w:val="auto"/>
          <w:highlight w:val="none"/>
        </w:rPr>
      </w:pPr>
    </w:p>
    <w:p w14:paraId="51DB9EA6">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2.3  </w:t>
      </w:r>
      <w:r>
        <w:rPr>
          <w:rFonts w:hint="eastAsia" w:ascii="仿宋" w:hAnsi="仿宋" w:eastAsia="仿宋" w:cs="仿宋"/>
          <w:b/>
          <w:color w:val="auto"/>
          <w:sz w:val="36"/>
          <w:szCs w:val="36"/>
          <w:highlight w:val="none"/>
          <w:lang w:eastAsia="zh-CN"/>
        </w:rPr>
        <w:t>竞标</w:t>
      </w:r>
      <w:r>
        <w:rPr>
          <w:rFonts w:hint="eastAsia" w:ascii="仿宋" w:hAnsi="仿宋" w:eastAsia="仿宋" w:cs="仿宋"/>
          <w:b/>
          <w:color w:val="auto"/>
          <w:sz w:val="36"/>
          <w:szCs w:val="36"/>
          <w:highlight w:val="none"/>
        </w:rPr>
        <w:t>人代表身份证</w:t>
      </w:r>
    </w:p>
    <w:p w14:paraId="79A2143C">
      <w:pPr>
        <w:jc w:val="center"/>
        <w:rPr>
          <w:rFonts w:ascii="仿宋" w:hAnsi="仿宋" w:eastAsia="仿宋" w:cs="仿宋"/>
          <w:color w:val="auto"/>
          <w:sz w:val="30"/>
          <w:szCs w:val="30"/>
          <w:highlight w:val="none"/>
        </w:rPr>
      </w:pPr>
    </w:p>
    <w:p w14:paraId="72DAB9E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人代表身份证件</w:t>
      </w:r>
    </w:p>
    <w:p w14:paraId="5A57C764">
      <w:pPr>
        <w:spacing w:line="360" w:lineRule="auto"/>
        <w:jc w:val="center"/>
        <w:rPr>
          <w:rFonts w:ascii="仿宋" w:hAnsi="仿宋" w:eastAsia="仿宋"/>
          <w:b/>
          <w:color w:val="auto"/>
          <w:sz w:val="36"/>
          <w:szCs w:val="36"/>
          <w:highlight w:val="none"/>
        </w:rPr>
      </w:pPr>
    </w:p>
    <w:p w14:paraId="4DB2E664">
      <w:pPr>
        <w:spacing w:line="360" w:lineRule="auto"/>
        <w:jc w:val="center"/>
        <w:rPr>
          <w:rFonts w:ascii="仿宋" w:hAnsi="仿宋" w:eastAsia="仿宋"/>
          <w:b/>
          <w:color w:val="auto"/>
          <w:sz w:val="36"/>
          <w:szCs w:val="36"/>
          <w:highlight w:val="none"/>
        </w:rPr>
      </w:pPr>
    </w:p>
    <w:p w14:paraId="6BF6ED78">
      <w:pPr>
        <w:spacing w:line="360" w:lineRule="auto"/>
        <w:jc w:val="center"/>
        <w:rPr>
          <w:rFonts w:ascii="仿宋" w:hAnsi="仿宋" w:eastAsia="仿宋"/>
          <w:b/>
          <w:color w:val="auto"/>
          <w:sz w:val="36"/>
          <w:szCs w:val="36"/>
          <w:highlight w:val="none"/>
        </w:rPr>
      </w:pPr>
    </w:p>
    <w:p w14:paraId="63FEAC9A">
      <w:pPr>
        <w:spacing w:line="360" w:lineRule="auto"/>
        <w:jc w:val="center"/>
        <w:rPr>
          <w:rFonts w:ascii="仿宋" w:hAnsi="仿宋" w:eastAsia="仿宋"/>
          <w:b/>
          <w:color w:val="auto"/>
          <w:sz w:val="36"/>
          <w:szCs w:val="36"/>
          <w:highlight w:val="none"/>
        </w:rPr>
      </w:pPr>
    </w:p>
    <w:p w14:paraId="46BBA18B">
      <w:pPr>
        <w:spacing w:line="360" w:lineRule="auto"/>
        <w:jc w:val="center"/>
        <w:rPr>
          <w:rFonts w:ascii="仿宋" w:hAnsi="仿宋" w:eastAsia="仿宋"/>
          <w:b/>
          <w:color w:val="auto"/>
          <w:sz w:val="36"/>
          <w:szCs w:val="36"/>
          <w:highlight w:val="none"/>
        </w:rPr>
      </w:pPr>
    </w:p>
    <w:p w14:paraId="1EFD1465">
      <w:pPr>
        <w:spacing w:line="360" w:lineRule="auto"/>
        <w:jc w:val="center"/>
        <w:rPr>
          <w:rFonts w:ascii="仿宋" w:hAnsi="仿宋" w:eastAsia="仿宋"/>
          <w:b/>
          <w:color w:val="auto"/>
          <w:sz w:val="36"/>
          <w:szCs w:val="36"/>
          <w:highlight w:val="none"/>
        </w:rPr>
      </w:pPr>
    </w:p>
    <w:p w14:paraId="169600A3">
      <w:pPr>
        <w:spacing w:line="360" w:lineRule="auto"/>
        <w:jc w:val="center"/>
        <w:rPr>
          <w:rFonts w:ascii="仿宋" w:hAnsi="仿宋" w:eastAsia="仿宋"/>
          <w:b/>
          <w:color w:val="auto"/>
          <w:sz w:val="36"/>
          <w:szCs w:val="36"/>
          <w:highlight w:val="none"/>
        </w:rPr>
      </w:pPr>
    </w:p>
    <w:p w14:paraId="1AAE6205">
      <w:pPr>
        <w:spacing w:line="360" w:lineRule="auto"/>
        <w:jc w:val="center"/>
        <w:rPr>
          <w:rFonts w:ascii="仿宋" w:hAnsi="仿宋" w:eastAsia="仿宋"/>
          <w:b/>
          <w:color w:val="auto"/>
          <w:sz w:val="36"/>
          <w:szCs w:val="36"/>
          <w:highlight w:val="none"/>
        </w:rPr>
      </w:pPr>
    </w:p>
    <w:p w14:paraId="4029683E">
      <w:pPr>
        <w:spacing w:line="360" w:lineRule="auto"/>
        <w:jc w:val="center"/>
        <w:rPr>
          <w:rFonts w:ascii="仿宋" w:hAnsi="仿宋" w:eastAsia="仿宋"/>
          <w:b/>
          <w:color w:val="auto"/>
          <w:sz w:val="36"/>
          <w:szCs w:val="36"/>
          <w:highlight w:val="none"/>
        </w:rPr>
        <w:sectPr>
          <w:pgSz w:w="11907" w:h="16840"/>
          <w:pgMar w:top="993" w:right="973" w:bottom="1417" w:left="1694" w:header="737" w:footer="992" w:gutter="0"/>
          <w:cols w:space="720" w:num="1"/>
        </w:sectPr>
      </w:pPr>
    </w:p>
    <w:p w14:paraId="6CB36F12">
      <w:pPr>
        <w:jc w:val="both"/>
        <w:rPr>
          <w:rFonts w:ascii="仿宋" w:hAnsi="仿宋" w:eastAsia="仿宋"/>
          <w:b/>
          <w:color w:val="auto"/>
          <w:sz w:val="36"/>
          <w:szCs w:val="36"/>
          <w:highlight w:val="none"/>
        </w:rPr>
      </w:pPr>
    </w:p>
    <w:p w14:paraId="75BCB489">
      <w:pPr>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2.4</w:t>
      </w:r>
      <w:r>
        <w:rPr>
          <w:rFonts w:hint="eastAsia" w:ascii="仿宋" w:hAnsi="仿宋" w:eastAsia="仿宋"/>
          <w:b/>
          <w:color w:val="auto"/>
          <w:sz w:val="36"/>
          <w:szCs w:val="36"/>
          <w:highlight w:val="none"/>
          <w:lang w:eastAsia="zh-CN"/>
        </w:rPr>
        <w:t>竞标</w:t>
      </w:r>
      <w:r>
        <w:rPr>
          <w:rFonts w:hint="eastAsia" w:ascii="仿宋" w:hAnsi="仿宋" w:eastAsia="仿宋"/>
          <w:b/>
          <w:color w:val="auto"/>
          <w:sz w:val="36"/>
          <w:szCs w:val="36"/>
          <w:highlight w:val="none"/>
        </w:rPr>
        <w:t>保证金缴纳凭证</w:t>
      </w:r>
    </w:p>
    <w:p w14:paraId="45C70839">
      <w:pPr>
        <w:spacing w:line="360" w:lineRule="auto"/>
        <w:jc w:val="center"/>
        <w:rPr>
          <w:rFonts w:ascii="仿宋" w:hAnsi="仿宋" w:eastAsia="仿宋"/>
          <w:b/>
          <w:color w:val="auto"/>
          <w:sz w:val="36"/>
          <w:szCs w:val="36"/>
          <w:highlight w:val="none"/>
        </w:rPr>
      </w:pPr>
    </w:p>
    <w:p w14:paraId="03EA98E2">
      <w:pPr>
        <w:spacing w:line="360" w:lineRule="auto"/>
        <w:jc w:val="center"/>
        <w:rPr>
          <w:rFonts w:ascii="仿宋" w:hAnsi="仿宋" w:eastAsia="仿宋"/>
          <w:b/>
          <w:color w:val="auto"/>
          <w:sz w:val="36"/>
          <w:szCs w:val="36"/>
          <w:highlight w:val="none"/>
        </w:rPr>
      </w:pPr>
    </w:p>
    <w:p w14:paraId="7C1E5B87">
      <w:pPr>
        <w:spacing w:line="360" w:lineRule="auto"/>
        <w:jc w:val="center"/>
        <w:rPr>
          <w:rFonts w:ascii="仿宋" w:hAnsi="仿宋" w:eastAsia="仿宋"/>
          <w:b/>
          <w:color w:val="auto"/>
          <w:sz w:val="36"/>
          <w:szCs w:val="36"/>
          <w:highlight w:val="none"/>
        </w:rPr>
      </w:pPr>
    </w:p>
    <w:p w14:paraId="1E6A4820">
      <w:pPr>
        <w:spacing w:line="360" w:lineRule="auto"/>
        <w:jc w:val="center"/>
        <w:rPr>
          <w:rFonts w:ascii="仿宋" w:hAnsi="仿宋" w:eastAsia="仿宋"/>
          <w:b/>
          <w:color w:val="auto"/>
          <w:sz w:val="36"/>
          <w:szCs w:val="36"/>
          <w:highlight w:val="none"/>
        </w:rPr>
      </w:pPr>
    </w:p>
    <w:p w14:paraId="3745359B">
      <w:pPr>
        <w:spacing w:line="360" w:lineRule="auto"/>
        <w:jc w:val="center"/>
        <w:rPr>
          <w:rFonts w:ascii="仿宋" w:hAnsi="仿宋" w:eastAsia="仿宋"/>
          <w:b/>
          <w:color w:val="auto"/>
          <w:sz w:val="36"/>
          <w:szCs w:val="36"/>
          <w:highlight w:val="none"/>
        </w:rPr>
      </w:pPr>
    </w:p>
    <w:p w14:paraId="6C592507">
      <w:pPr>
        <w:spacing w:line="360" w:lineRule="auto"/>
        <w:jc w:val="center"/>
        <w:rPr>
          <w:rFonts w:ascii="仿宋" w:hAnsi="仿宋" w:eastAsia="仿宋"/>
          <w:b/>
          <w:color w:val="auto"/>
          <w:sz w:val="36"/>
          <w:szCs w:val="36"/>
          <w:highlight w:val="none"/>
        </w:rPr>
      </w:pPr>
    </w:p>
    <w:p w14:paraId="0358658B">
      <w:pPr>
        <w:spacing w:line="360" w:lineRule="auto"/>
        <w:jc w:val="center"/>
        <w:rPr>
          <w:rFonts w:ascii="仿宋" w:hAnsi="仿宋" w:eastAsia="仿宋"/>
          <w:b/>
          <w:color w:val="auto"/>
          <w:sz w:val="36"/>
          <w:szCs w:val="36"/>
          <w:highlight w:val="none"/>
        </w:rPr>
      </w:pPr>
    </w:p>
    <w:p w14:paraId="552B875B">
      <w:pPr>
        <w:spacing w:line="360" w:lineRule="auto"/>
        <w:jc w:val="center"/>
        <w:rPr>
          <w:rFonts w:ascii="仿宋" w:hAnsi="仿宋" w:eastAsia="仿宋"/>
          <w:b/>
          <w:color w:val="auto"/>
          <w:sz w:val="36"/>
          <w:szCs w:val="36"/>
          <w:highlight w:val="none"/>
        </w:rPr>
      </w:pPr>
    </w:p>
    <w:p w14:paraId="1865662A">
      <w:pPr>
        <w:spacing w:line="360" w:lineRule="auto"/>
        <w:jc w:val="center"/>
        <w:rPr>
          <w:rFonts w:ascii="仿宋" w:hAnsi="仿宋" w:eastAsia="仿宋"/>
          <w:b/>
          <w:color w:val="auto"/>
          <w:sz w:val="36"/>
          <w:szCs w:val="36"/>
          <w:highlight w:val="none"/>
        </w:rPr>
      </w:pPr>
    </w:p>
    <w:p w14:paraId="3B5957BC">
      <w:pPr>
        <w:spacing w:line="360" w:lineRule="auto"/>
        <w:jc w:val="center"/>
        <w:rPr>
          <w:rFonts w:ascii="仿宋" w:hAnsi="仿宋" w:eastAsia="仿宋"/>
          <w:b/>
          <w:color w:val="auto"/>
          <w:sz w:val="36"/>
          <w:szCs w:val="36"/>
          <w:highlight w:val="none"/>
        </w:rPr>
      </w:pPr>
    </w:p>
    <w:p w14:paraId="58F8E3F1">
      <w:pPr>
        <w:spacing w:line="360" w:lineRule="auto"/>
        <w:jc w:val="center"/>
        <w:rPr>
          <w:rFonts w:ascii="仿宋" w:hAnsi="仿宋" w:eastAsia="仿宋"/>
          <w:b/>
          <w:color w:val="auto"/>
          <w:sz w:val="36"/>
          <w:szCs w:val="36"/>
          <w:highlight w:val="none"/>
        </w:rPr>
      </w:pPr>
    </w:p>
    <w:p w14:paraId="4318AAFB">
      <w:pPr>
        <w:spacing w:line="360" w:lineRule="auto"/>
        <w:jc w:val="center"/>
        <w:rPr>
          <w:rFonts w:ascii="仿宋" w:hAnsi="仿宋" w:eastAsia="仿宋"/>
          <w:b/>
          <w:color w:val="auto"/>
          <w:sz w:val="36"/>
          <w:szCs w:val="36"/>
          <w:highlight w:val="none"/>
        </w:rPr>
      </w:pPr>
    </w:p>
    <w:p w14:paraId="43CC915E">
      <w:pPr>
        <w:spacing w:line="360" w:lineRule="auto"/>
        <w:jc w:val="center"/>
        <w:rPr>
          <w:rFonts w:ascii="仿宋" w:hAnsi="仿宋" w:eastAsia="仿宋"/>
          <w:b/>
          <w:color w:val="auto"/>
          <w:sz w:val="36"/>
          <w:szCs w:val="36"/>
          <w:highlight w:val="none"/>
        </w:rPr>
      </w:pPr>
    </w:p>
    <w:p w14:paraId="471EBCE8">
      <w:pPr>
        <w:spacing w:line="360" w:lineRule="auto"/>
        <w:jc w:val="center"/>
        <w:rPr>
          <w:rFonts w:ascii="仿宋" w:hAnsi="仿宋" w:eastAsia="仿宋"/>
          <w:b/>
          <w:color w:val="auto"/>
          <w:sz w:val="36"/>
          <w:szCs w:val="36"/>
          <w:highlight w:val="none"/>
        </w:rPr>
      </w:pPr>
    </w:p>
    <w:p w14:paraId="6DB4FFE4">
      <w:pPr>
        <w:spacing w:line="360" w:lineRule="auto"/>
        <w:jc w:val="center"/>
        <w:rPr>
          <w:rFonts w:ascii="仿宋" w:hAnsi="仿宋" w:eastAsia="仿宋"/>
          <w:b/>
          <w:color w:val="auto"/>
          <w:sz w:val="36"/>
          <w:szCs w:val="36"/>
          <w:highlight w:val="none"/>
        </w:rPr>
      </w:pPr>
    </w:p>
    <w:p w14:paraId="53A7CED7">
      <w:pPr>
        <w:spacing w:line="360" w:lineRule="auto"/>
        <w:jc w:val="center"/>
        <w:rPr>
          <w:rFonts w:ascii="仿宋" w:hAnsi="仿宋" w:eastAsia="仿宋"/>
          <w:b/>
          <w:color w:val="auto"/>
          <w:sz w:val="36"/>
          <w:szCs w:val="36"/>
          <w:highlight w:val="none"/>
        </w:rPr>
      </w:pPr>
    </w:p>
    <w:p w14:paraId="32883C0D">
      <w:pPr>
        <w:spacing w:line="360" w:lineRule="auto"/>
        <w:jc w:val="center"/>
        <w:rPr>
          <w:rFonts w:ascii="仿宋" w:hAnsi="仿宋" w:eastAsia="仿宋"/>
          <w:b/>
          <w:color w:val="auto"/>
          <w:sz w:val="36"/>
          <w:szCs w:val="36"/>
          <w:highlight w:val="none"/>
        </w:rPr>
      </w:pPr>
    </w:p>
    <w:p w14:paraId="5EE889F4">
      <w:pPr>
        <w:spacing w:line="360" w:lineRule="auto"/>
        <w:jc w:val="center"/>
        <w:rPr>
          <w:rFonts w:ascii="仿宋" w:hAnsi="仿宋" w:eastAsia="仿宋"/>
          <w:b/>
          <w:color w:val="auto"/>
          <w:sz w:val="36"/>
          <w:szCs w:val="36"/>
          <w:highlight w:val="none"/>
        </w:rPr>
      </w:pPr>
    </w:p>
    <w:p w14:paraId="1FBD3B68">
      <w:pPr>
        <w:spacing w:line="360" w:lineRule="auto"/>
        <w:rPr>
          <w:rFonts w:ascii="仿宋" w:hAnsi="仿宋" w:eastAsia="仿宋"/>
          <w:b/>
          <w:color w:val="auto"/>
          <w:sz w:val="36"/>
          <w:szCs w:val="36"/>
          <w:highlight w:val="none"/>
        </w:rPr>
      </w:pPr>
    </w:p>
    <w:p w14:paraId="20C2ACAA">
      <w:pPr>
        <w:spacing w:line="360" w:lineRule="auto"/>
        <w:jc w:val="center"/>
        <w:rPr>
          <w:rFonts w:ascii="仿宋" w:hAnsi="仿宋" w:eastAsia="仿宋"/>
          <w:b/>
          <w:color w:val="auto"/>
          <w:sz w:val="36"/>
          <w:szCs w:val="36"/>
          <w:highlight w:val="none"/>
        </w:rPr>
      </w:pPr>
    </w:p>
    <w:p w14:paraId="746B3103">
      <w:pPr>
        <w:spacing w:line="36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2.5承诺函</w:t>
      </w:r>
    </w:p>
    <w:p w14:paraId="62433F1A">
      <w:pPr>
        <w:pStyle w:val="19"/>
        <w:spacing w:line="360" w:lineRule="auto"/>
        <w:ind w:left="825" w:firstLine="0" w:firstLineChars="0"/>
        <w:rPr>
          <w:rFonts w:ascii="仿宋" w:hAnsi="仿宋" w:eastAsia="仿宋"/>
          <w:b/>
          <w:color w:val="auto"/>
          <w:sz w:val="30"/>
          <w:szCs w:val="30"/>
          <w:highlight w:val="none"/>
        </w:rPr>
      </w:pPr>
    </w:p>
    <w:p w14:paraId="14C3977C">
      <w:pPr>
        <w:spacing w:line="360" w:lineRule="auto"/>
        <w:jc w:val="left"/>
        <w:rPr>
          <w:rFonts w:ascii="仿宋" w:hAnsi="仿宋" w:eastAsia="仿宋"/>
          <w:b/>
          <w:bCs/>
          <w:color w:val="auto"/>
          <w:sz w:val="30"/>
          <w:szCs w:val="30"/>
          <w:highlight w:val="none"/>
        </w:rPr>
      </w:pPr>
      <w:r>
        <w:rPr>
          <w:rFonts w:hint="eastAsia" w:ascii="仿宋" w:hAnsi="仿宋" w:eastAsia="仿宋" w:cs="仿宋_GB2312"/>
          <w:color w:val="auto"/>
          <w:sz w:val="24"/>
          <w:szCs w:val="24"/>
          <w:highlight w:val="none"/>
          <w:lang w:eastAsia="zh-CN"/>
        </w:rPr>
        <w:t>厦门天竺山旅游风景区投资开发有限公司</w:t>
      </w:r>
      <w:r>
        <w:rPr>
          <w:rFonts w:hint="eastAsia" w:ascii="仿宋" w:hAnsi="仿宋" w:eastAsia="仿宋" w:cs="仿宋_GB2312"/>
          <w:color w:val="auto"/>
          <w:sz w:val="24"/>
          <w:szCs w:val="24"/>
          <w:highlight w:val="none"/>
        </w:rPr>
        <w:t xml:space="preserve"> ：</w:t>
      </w:r>
      <w:r>
        <w:rPr>
          <w:rFonts w:hint="eastAsia" w:ascii="仿宋" w:hAnsi="仿宋" w:eastAsia="仿宋"/>
          <w:b/>
          <w:bCs/>
          <w:color w:val="auto"/>
          <w:sz w:val="30"/>
          <w:szCs w:val="30"/>
          <w:highlight w:val="none"/>
        </w:rPr>
        <w:t xml:space="preserve"> </w:t>
      </w:r>
    </w:p>
    <w:p w14:paraId="2C7B5B2A">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 xml:space="preserve">我方在此郑重承诺： </w:t>
      </w:r>
    </w:p>
    <w:p w14:paraId="06A5D886">
      <w:pPr>
        <w:spacing w:line="360" w:lineRule="auto"/>
        <w:ind w:firstLine="600" w:firstLineChars="250"/>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1、我方没有与</w:t>
      </w:r>
      <w:r>
        <w:rPr>
          <w:rFonts w:hint="eastAsia" w:ascii="仿宋" w:hAnsi="仿宋" w:eastAsia="仿宋" w:cs="仿宋_GB2312"/>
          <w:color w:val="auto"/>
          <w:sz w:val="24"/>
          <w:szCs w:val="24"/>
          <w:highlight w:val="none"/>
          <w:lang w:eastAsia="zh-CN"/>
        </w:rPr>
        <w:t>招标</w:t>
      </w:r>
      <w:r>
        <w:rPr>
          <w:rFonts w:hint="eastAsia" w:ascii="仿宋" w:hAnsi="仿宋" w:eastAsia="仿宋" w:cs="仿宋_GB2312"/>
          <w:color w:val="auto"/>
          <w:sz w:val="24"/>
          <w:szCs w:val="24"/>
          <w:highlight w:val="none"/>
        </w:rPr>
        <w:t>人</w:t>
      </w:r>
      <w:r>
        <w:rPr>
          <w:rFonts w:hint="eastAsia" w:ascii="仿宋" w:hAnsi="仿宋" w:eastAsia="仿宋" w:cs="仿宋"/>
          <w:color w:val="auto"/>
          <w:sz w:val="24"/>
          <w:highlight w:val="none"/>
        </w:rPr>
        <w:t>及其关联公司</w:t>
      </w:r>
      <w:r>
        <w:rPr>
          <w:rFonts w:hint="eastAsia" w:ascii="仿宋" w:hAnsi="仿宋" w:eastAsia="仿宋" w:cs="仿宋_GB2312"/>
          <w:color w:val="auto"/>
          <w:sz w:val="24"/>
          <w:szCs w:val="24"/>
          <w:highlight w:val="none"/>
        </w:rPr>
        <w:t>有</w:t>
      </w:r>
      <w:r>
        <w:rPr>
          <w:rFonts w:hint="eastAsia" w:ascii="仿宋" w:hAnsi="仿宋" w:eastAsia="仿宋" w:cs="仿宋_GB2312"/>
          <w:color w:val="auto"/>
          <w:sz w:val="24"/>
          <w:szCs w:val="24"/>
          <w:highlight w:val="none"/>
          <w:lang w:eastAsia="zh-CN"/>
        </w:rPr>
        <w:t>店铺管理</w:t>
      </w:r>
      <w:r>
        <w:rPr>
          <w:rFonts w:hint="eastAsia" w:ascii="仿宋" w:hAnsi="仿宋" w:eastAsia="仿宋" w:cs="仿宋_GB2312"/>
          <w:color w:val="auto"/>
          <w:sz w:val="24"/>
          <w:szCs w:val="24"/>
          <w:highlight w:val="none"/>
        </w:rPr>
        <w:t>关系因违反</w:t>
      </w:r>
      <w:r>
        <w:rPr>
          <w:rFonts w:hint="eastAsia" w:ascii="仿宋" w:hAnsi="仿宋" w:eastAsia="仿宋" w:cs="仿宋_GB2312"/>
          <w:color w:val="auto"/>
          <w:sz w:val="24"/>
          <w:szCs w:val="24"/>
          <w:highlight w:val="none"/>
          <w:lang w:eastAsia="zh-CN"/>
        </w:rPr>
        <w:t>店铺管理</w:t>
      </w:r>
      <w:r>
        <w:rPr>
          <w:rFonts w:hint="eastAsia" w:ascii="仿宋" w:hAnsi="仿宋" w:eastAsia="仿宋" w:cs="仿宋_GB2312"/>
          <w:color w:val="auto"/>
          <w:sz w:val="24"/>
          <w:szCs w:val="24"/>
          <w:highlight w:val="none"/>
        </w:rPr>
        <w:t>合同约定或拖欠</w:t>
      </w:r>
      <w:r>
        <w:rPr>
          <w:rFonts w:hint="eastAsia" w:ascii="仿宋" w:hAnsi="仿宋" w:eastAsia="仿宋" w:cs="仿宋_GB2312"/>
          <w:color w:val="auto"/>
          <w:sz w:val="24"/>
          <w:szCs w:val="24"/>
          <w:highlight w:val="none"/>
          <w:lang w:eastAsia="zh-CN"/>
        </w:rPr>
        <w:t>管理费</w:t>
      </w:r>
      <w:r>
        <w:rPr>
          <w:rFonts w:hint="eastAsia" w:ascii="仿宋" w:hAnsi="仿宋" w:eastAsia="仿宋" w:cs="仿宋_GB2312"/>
          <w:color w:val="auto"/>
          <w:sz w:val="24"/>
          <w:szCs w:val="24"/>
          <w:highlight w:val="none"/>
        </w:rPr>
        <w:t>、水电费等费用</w:t>
      </w:r>
      <w:r>
        <w:rPr>
          <w:rFonts w:hint="eastAsia" w:ascii="仿宋" w:hAnsi="仿宋" w:eastAsia="仿宋" w:cs="仿宋"/>
          <w:color w:val="auto"/>
          <w:sz w:val="24"/>
          <w:highlight w:val="none"/>
        </w:rPr>
        <w:t>或存在其他恶意违约行为。</w:t>
      </w:r>
    </w:p>
    <w:p w14:paraId="4F5672F1">
      <w:pPr>
        <w:widowControl/>
        <w:spacing w:line="560" w:lineRule="exact"/>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2、我方没有与</w:t>
      </w:r>
      <w:r>
        <w:rPr>
          <w:rFonts w:hint="eastAsia" w:ascii="仿宋" w:hAnsi="仿宋" w:eastAsia="仿宋" w:cs="仿宋_GB2312"/>
          <w:color w:val="auto"/>
          <w:sz w:val="24"/>
          <w:szCs w:val="24"/>
          <w:highlight w:val="none"/>
          <w:lang w:eastAsia="zh-CN"/>
        </w:rPr>
        <w:t>招标</w:t>
      </w:r>
      <w:r>
        <w:rPr>
          <w:rFonts w:hint="eastAsia" w:ascii="仿宋" w:hAnsi="仿宋" w:eastAsia="仿宋" w:cs="仿宋_GB2312"/>
          <w:color w:val="auto"/>
          <w:sz w:val="24"/>
          <w:szCs w:val="24"/>
          <w:highlight w:val="none"/>
        </w:rPr>
        <w:t>人</w:t>
      </w:r>
      <w:r>
        <w:rPr>
          <w:rFonts w:hint="eastAsia" w:ascii="仿宋" w:hAnsi="仿宋" w:eastAsia="仿宋" w:cs="仿宋"/>
          <w:color w:val="auto"/>
          <w:sz w:val="24"/>
          <w:highlight w:val="none"/>
        </w:rPr>
        <w:t>及其关联公司</w:t>
      </w:r>
      <w:r>
        <w:rPr>
          <w:rFonts w:hint="eastAsia" w:ascii="仿宋" w:hAnsi="仿宋" w:eastAsia="仿宋" w:cs="仿宋_GB2312"/>
          <w:color w:val="auto"/>
          <w:sz w:val="24"/>
          <w:szCs w:val="24"/>
          <w:highlight w:val="none"/>
        </w:rPr>
        <w:t>有诉讼或纠纷未解决的；</w:t>
      </w:r>
    </w:p>
    <w:p w14:paraId="6DCBA841">
      <w:pPr>
        <w:spacing w:line="560" w:lineRule="exact"/>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3、我方没有被列入厦门市国有企业或集团</w:t>
      </w:r>
      <w:r>
        <w:rPr>
          <w:rFonts w:hint="eastAsia" w:ascii="仿宋" w:hAnsi="仿宋" w:eastAsia="仿宋" w:cs="仿宋_GB2312"/>
          <w:color w:val="auto"/>
          <w:sz w:val="24"/>
          <w:szCs w:val="24"/>
          <w:highlight w:val="none"/>
          <w:lang w:eastAsia="zh-CN"/>
        </w:rPr>
        <w:t>中标</w:t>
      </w:r>
      <w:r>
        <w:rPr>
          <w:rFonts w:hint="eastAsia" w:ascii="仿宋" w:hAnsi="仿宋" w:eastAsia="仿宋" w:cs="仿宋_GB2312"/>
          <w:color w:val="auto"/>
          <w:sz w:val="24"/>
          <w:szCs w:val="24"/>
          <w:highlight w:val="none"/>
        </w:rPr>
        <w:t>信用体系负面名单；</w:t>
      </w:r>
    </w:p>
    <w:p w14:paraId="307FA724">
      <w:pPr>
        <w:spacing w:line="560" w:lineRule="exact"/>
        <w:ind w:firstLine="480" w:firstLineChars="200"/>
        <w:rPr>
          <w:rFonts w:ascii="仿宋" w:hAnsi="仿宋" w:eastAsia="仿宋"/>
          <w:color w:val="auto"/>
          <w:sz w:val="32"/>
          <w:szCs w:val="32"/>
          <w:highlight w:val="none"/>
        </w:rPr>
      </w:pPr>
      <w:r>
        <w:rPr>
          <w:rFonts w:hint="eastAsia" w:ascii="仿宋" w:hAnsi="仿宋" w:eastAsia="仿宋" w:cs="仿宋_GB2312"/>
          <w:color w:val="auto"/>
          <w:sz w:val="24"/>
          <w:szCs w:val="24"/>
          <w:highlight w:val="none"/>
        </w:rPr>
        <w:t>4、我方参加政府和国企</w:t>
      </w:r>
      <w:r>
        <w:rPr>
          <w:rFonts w:hint="eastAsia" w:ascii="仿宋" w:hAnsi="仿宋" w:eastAsia="仿宋" w:cs="仿宋_GB2312"/>
          <w:color w:val="auto"/>
          <w:sz w:val="24"/>
          <w:szCs w:val="24"/>
          <w:highlight w:val="none"/>
          <w:lang w:eastAsia="zh-CN"/>
        </w:rPr>
        <w:t>招标</w:t>
      </w:r>
      <w:r>
        <w:rPr>
          <w:rFonts w:hint="eastAsia" w:ascii="仿宋" w:hAnsi="仿宋" w:eastAsia="仿宋" w:cs="仿宋_GB2312"/>
          <w:color w:val="auto"/>
          <w:sz w:val="24"/>
          <w:szCs w:val="24"/>
          <w:highlight w:val="none"/>
        </w:rPr>
        <w:t>活动前三年内在经营活动中没有重大违法记录，该证明真实有效。（提供</w:t>
      </w:r>
      <w:r>
        <w:rPr>
          <w:rFonts w:hint="eastAsia" w:ascii="仿宋" w:hAnsi="仿宋" w:eastAsia="仿宋"/>
          <w:color w:val="auto"/>
          <w:sz w:val="24"/>
          <w:szCs w:val="24"/>
          <w:highlight w:val="none"/>
        </w:rPr>
        <w:t>在中国执行信息公开网（zxgk.court.gov.cn）获取的查询结果原始页面，证明</w:t>
      </w:r>
      <w:r>
        <w:rPr>
          <w:rFonts w:hint="eastAsia" w:ascii="仿宋" w:hAnsi="仿宋" w:eastAsia="仿宋"/>
          <w:color w:val="auto"/>
          <w:sz w:val="24"/>
          <w:szCs w:val="24"/>
          <w:highlight w:val="none"/>
          <w:lang w:eastAsia="zh-CN"/>
        </w:rPr>
        <w:t>竞标</w:t>
      </w:r>
      <w:r>
        <w:rPr>
          <w:rFonts w:hint="eastAsia" w:ascii="仿宋" w:hAnsi="仿宋" w:eastAsia="仿宋"/>
          <w:color w:val="auto"/>
          <w:sz w:val="24"/>
          <w:szCs w:val="24"/>
          <w:highlight w:val="none"/>
        </w:rPr>
        <w:t>人公司及其法定代表人、主要负责人、实际控制人等不存在大额债务风险，未被列入失信被执行人名单，没有</w:t>
      </w:r>
      <w:r>
        <w:rPr>
          <w:rFonts w:hint="eastAsia" w:ascii="仿宋" w:hAnsi="仿宋" w:eastAsia="仿宋" w:cs="仿宋_GB2312"/>
          <w:color w:val="auto"/>
          <w:sz w:val="24"/>
          <w:szCs w:val="24"/>
          <w:highlight w:val="none"/>
        </w:rPr>
        <w:t>重大违法和不良信用记录，政府采购严重违法失信行为等</w:t>
      </w:r>
      <w:r>
        <w:rPr>
          <w:rFonts w:hint="eastAsia" w:ascii="仿宋" w:hAnsi="仿宋" w:eastAsia="仿宋"/>
          <w:color w:val="auto"/>
          <w:sz w:val="24"/>
          <w:szCs w:val="24"/>
          <w:highlight w:val="none"/>
        </w:rPr>
        <w:t>）。</w:t>
      </w:r>
    </w:p>
    <w:p w14:paraId="62A51D3F">
      <w:pPr>
        <w:spacing w:line="360" w:lineRule="auto"/>
        <w:ind w:firstLine="480" w:firstLineChars="200"/>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5、我方未处于被责令停业、投资资格被取消、财产被接管或冻结、破产状态。</w:t>
      </w:r>
    </w:p>
    <w:p w14:paraId="39EB6810">
      <w:pPr>
        <w:spacing w:line="360" w:lineRule="auto"/>
        <w:ind w:firstLine="480" w:firstLineChars="200"/>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6、我方无其他可能影响按期支付</w:t>
      </w:r>
      <w:r>
        <w:rPr>
          <w:rFonts w:hint="eastAsia" w:ascii="仿宋" w:hAnsi="仿宋" w:eastAsia="仿宋" w:cs="仿宋_GB2312"/>
          <w:color w:val="auto"/>
          <w:sz w:val="24"/>
          <w:szCs w:val="24"/>
          <w:highlight w:val="none"/>
          <w:lang w:eastAsia="zh-CN"/>
        </w:rPr>
        <w:t>管理费</w:t>
      </w:r>
      <w:r>
        <w:rPr>
          <w:rFonts w:hint="eastAsia" w:ascii="仿宋" w:hAnsi="仿宋" w:eastAsia="仿宋" w:cs="仿宋_GB2312"/>
          <w:color w:val="auto"/>
          <w:sz w:val="24"/>
          <w:szCs w:val="24"/>
          <w:highlight w:val="none"/>
        </w:rPr>
        <w:t>的不良情形。</w:t>
      </w:r>
    </w:p>
    <w:p w14:paraId="51CCBCDE">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 xml:space="preserve"> </w:t>
      </w:r>
    </w:p>
    <w:p w14:paraId="6B2CF007">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本承诺如有不实或虚假之处，我方将失去合格</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人资格。如在我方</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成功后，发现存在不符合上述承诺任一情况，贵司有权单方取消我方的竞得资格并不予退还</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保证金，并有权要求我方承担相应违约责任。</w:t>
      </w:r>
    </w:p>
    <w:p w14:paraId="4A3BB909">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特此声明！</w:t>
      </w:r>
    </w:p>
    <w:p w14:paraId="10F4F8A3">
      <w:pPr>
        <w:rPr>
          <w:rFonts w:ascii="仿宋" w:hAnsi="仿宋" w:eastAsia="仿宋" w:cs="仿宋"/>
          <w:color w:val="auto"/>
          <w:sz w:val="24"/>
          <w:szCs w:val="24"/>
          <w:highlight w:val="none"/>
        </w:rPr>
      </w:pPr>
      <w:r>
        <w:rPr>
          <w:rFonts w:hint="eastAsia" w:ascii="仿宋" w:hAnsi="仿宋" w:eastAsia="仿宋"/>
          <w:color w:val="auto"/>
          <w:sz w:val="24"/>
          <w:szCs w:val="24"/>
          <w:highlight w:val="none"/>
        </w:rPr>
        <w:t xml:space="preserve"> </w:t>
      </w:r>
    </w:p>
    <w:p w14:paraId="52B4D79F">
      <w:pPr>
        <w:rPr>
          <w:rFonts w:ascii="仿宋" w:hAnsi="仿宋" w:eastAsia="仿宋" w:cs="仿宋"/>
          <w:color w:val="auto"/>
          <w:sz w:val="24"/>
          <w:szCs w:val="24"/>
          <w:highlight w:val="none"/>
        </w:rPr>
      </w:pPr>
    </w:p>
    <w:p w14:paraId="1DEDBEB4">
      <w:pPr>
        <w:rPr>
          <w:rFonts w:ascii="仿宋" w:hAnsi="仿宋" w:eastAsia="仿宋" w:cs="仿宋"/>
          <w:color w:val="auto"/>
          <w:sz w:val="24"/>
          <w:szCs w:val="24"/>
          <w:highlight w:val="none"/>
        </w:rPr>
      </w:pPr>
    </w:p>
    <w:p w14:paraId="45CD7CE6">
      <w:pPr>
        <w:spacing w:line="360" w:lineRule="auto"/>
        <w:ind w:left="3507" w:leftChars="1670"/>
        <w:jc w:val="left"/>
        <w:rPr>
          <w:rFonts w:ascii="仿宋" w:hAnsi="仿宋" w:eastAsia="仿宋" w:cs="仿宋"/>
          <w:color w:val="auto"/>
          <w:sz w:val="24"/>
          <w:szCs w:val="24"/>
          <w:highlight w:val="none"/>
        </w:rPr>
      </w:pP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人（全称并加盖公章）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75FC9E4E">
      <w:pPr>
        <w:wordWrap w:val="0"/>
        <w:spacing w:line="360" w:lineRule="auto"/>
        <w:ind w:left="3507" w:leftChars="1670"/>
        <w:jc w:val="left"/>
        <w:rPr>
          <w:rFonts w:ascii="仿宋" w:hAnsi="仿宋" w:eastAsia="仿宋" w:cs="仿宋"/>
          <w:color w:val="auto"/>
          <w:sz w:val="24"/>
          <w:szCs w:val="24"/>
          <w:highlight w:val="none"/>
          <w:u w:val="single"/>
        </w:rPr>
      </w:pP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人代表签字：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2B471004">
      <w:pPr>
        <w:wordWrap w:val="0"/>
        <w:spacing w:line="360" w:lineRule="auto"/>
        <w:ind w:left="3507" w:leftChars="1670"/>
        <w:jc w:val="left"/>
        <w:rPr>
          <w:rFonts w:ascii="仿宋" w:hAnsi="仿宋" w:eastAsia="仿宋"/>
          <w:b/>
          <w:color w:val="auto"/>
          <w:sz w:val="36"/>
          <w:szCs w:val="36"/>
          <w:highlight w:val="none"/>
        </w:rPr>
        <w:sectPr>
          <w:pgSz w:w="11907" w:h="16840"/>
          <w:pgMar w:top="1361" w:right="1021" w:bottom="1247" w:left="1021" w:header="737" w:footer="992" w:gutter="0"/>
          <w:cols w:space="720" w:num="1"/>
        </w:sectPr>
      </w:pPr>
      <w:r>
        <w:rPr>
          <w:rFonts w:hint="eastAsia" w:ascii="仿宋" w:hAnsi="仿宋" w:eastAsia="仿宋" w:cs="仿宋_GB2312"/>
          <w:color w:val="auto"/>
          <w:sz w:val="24"/>
          <w:szCs w:val="24"/>
          <w:highlight w:val="none"/>
        </w:rPr>
        <w:t xml:space="preserve">日  期：      年    月   </w:t>
      </w:r>
    </w:p>
    <w:p w14:paraId="1CA103AE">
      <w:pPr>
        <w:pStyle w:val="19"/>
        <w:ind w:firstLine="0" w:firstLineChars="0"/>
        <w:jc w:val="center"/>
        <w:rPr>
          <w:rFonts w:ascii="仿宋" w:hAnsi="仿宋" w:eastAsia="仿宋"/>
          <w:b/>
          <w:color w:val="auto"/>
          <w:sz w:val="36"/>
          <w:szCs w:val="36"/>
          <w:highlight w:val="none"/>
        </w:rPr>
      </w:pPr>
    </w:p>
    <w:p w14:paraId="2879EBFE">
      <w:pPr>
        <w:pStyle w:val="19"/>
        <w:ind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2.6最近一年的财务报表（资产负债表、利润表、现金流量表）或银行出具的资信证明或财力证明承诺函</w:t>
      </w:r>
    </w:p>
    <w:p w14:paraId="46E322CB">
      <w:pPr>
        <w:pStyle w:val="19"/>
        <w:ind w:left="825" w:firstLine="0" w:firstLineChars="0"/>
        <w:rPr>
          <w:rFonts w:ascii="仿宋" w:hAnsi="仿宋" w:eastAsia="仿宋"/>
          <w:b/>
          <w:color w:val="auto"/>
          <w:sz w:val="30"/>
          <w:szCs w:val="30"/>
          <w:highlight w:val="none"/>
        </w:rPr>
      </w:pPr>
    </w:p>
    <w:p w14:paraId="34CA0C4C">
      <w:pPr>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致：</w:t>
      </w:r>
      <w:r>
        <w:rPr>
          <w:rFonts w:hint="eastAsia" w:ascii="仿宋" w:hAnsi="仿宋" w:eastAsia="仿宋" w:cs="仿宋_GB2312"/>
          <w:color w:val="auto"/>
          <w:sz w:val="24"/>
          <w:szCs w:val="24"/>
          <w:highlight w:val="none"/>
          <w:lang w:eastAsia="zh-CN"/>
        </w:rPr>
        <w:t>厦门天竺山旅游风景区投资开发有限公司</w:t>
      </w:r>
      <w:r>
        <w:rPr>
          <w:rFonts w:hint="eastAsia" w:ascii="仿宋" w:hAnsi="仿宋" w:eastAsia="仿宋" w:cs="仿宋_GB2312"/>
          <w:color w:val="auto"/>
          <w:sz w:val="24"/>
          <w:szCs w:val="24"/>
          <w:highlight w:val="none"/>
        </w:rPr>
        <w:t xml:space="preserve"> </w:t>
      </w:r>
    </w:p>
    <w:p w14:paraId="45B4B34A">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法人组织提供）我方附上最近一年的财务报表（资产负债表、利润表、现金流量表）或银行出具的资信证明，该报告或该证明真实有效。（提供附件：财务报表（资产负债表、利润表、现金流量表）或银行出具的资信证明。</w:t>
      </w:r>
    </w:p>
    <w:p w14:paraId="4519FDCB">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（非法人组织提供）我方附上财力证明（20万以上含20万）</w:t>
      </w:r>
    </w:p>
    <w:p w14:paraId="0D1EBB48">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本承诺如有不实或虚假之处，我方将失去合格</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单位资格。</w:t>
      </w:r>
    </w:p>
    <w:p w14:paraId="1444EFD7">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特此声明！</w:t>
      </w:r>
    </w:p>
    <w:p w14:paraId="3AB10BB0">
      <w:pPr>
        <w:spacing w:line="360" w:lineRule="auto"/>
        <w:jc w:val="left"/>
        <w:rPr>
          <w:rFonts w:ascii="仿宋" w:hAnsi="仿宋" w:eastAsia="仿宋"/>
          <w:color w:val="auto"/>
          <w:sz w:val="24"/>
          <w:szCs w:val="24"/>
          <w:highlight w:val="none"/>
        </w:rPr>
      </w:pPr>
    </w:p>
    <w:p w14:paraId="013E14D0">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0246F287">
      <w:pPr>
        <w:rPr>
          <w:rFonts w:ascii="仿宋" w:hAnsi="仿宋" w:eastAsia="仿宋"/>
          <w:color w:val="auto"/>
          <w:sz w:val="24"/>
          <w:szCs w:val="24"/>
          <w:highlight w:val="none"/>
        </w:rPr>
      </w:pPr>
    </w:p>
    <w:p w14:paraId="11516EBF">
      <w:pPr>
        <w:rPr>
          <w:rFonts w:ascii="仿宋" w:hAnsi="仿宋" w:eastAsia="仿宋" w:cs="仿宋"/>
          <w:color w:val="auto"/>
          <w:sz w:val="24"/>
          <w:szCs w:val="24"/>
          <w:highlight w:val="none"/>
        </w:rPr>
      </w:pPr>
    </w:p>
    <w:p w14:paraId="1790A79A">
      <w:pPr>
        <w:spacing w:line="360" w:lineRule="auto"/>
        <w:ind w:left="3507" w:leftChars="1670"/>
        <w:jc w:val="left"/>
        <w:rPr>
          <w:rFonts w:ascii="仿宋" w:hAnsi="仿宋" w:eastAsia="仿宋" w:cs="仿宋"/>
          <w:color w:val="auto"/>
          <w:sz w:val="24"/>
          <w:szCs w:val="24"/>
          <w:highlight w:val="none"/>
        </w:rPr>
      </w:pP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人（全称并加盖公章）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560D97F">
      <w:pPr>
        <w:wordWrap w:val="0"/>
        <w:spacing w:line="360" w:lineRule="auto"/>
        <w:ind w:left="3507" w:leftChars="1670"/>
        <w:jc w:val="left"/>
        <w:rPr>
          <w:rFonts w:ascii="仿宋" w:hAnsi="仿宋" w:eastAsia="仿宋" w:cs="仿宋"/>
          <w:color w:val="auto"/>
          <w:sz w:val="24"/>
          <w:szCs w:val="24"/>
          <w:highlight w:val="none"/>
          <w:u w:val="single"/>
        </w:rPr>
      </w:pP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人代表签字：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1F464977">
      <w:pPr>
        <w:wordWrap w:val="0"/>
        <w:spacing w:line="360" w:lineRule="auto"/>
        <w:ind w:left="3507" w:leftChars="1670"/>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日  期：      年     月     日</w:t>
      </w:r>
    </w:p>
    <w:p w14:paraId="79A6B716">
      <w:pPr>
        <w:wordWrap w:val="0"/>
        <w:spacing w:line="360" w:lineRule="auto"/>
        <w:ind w:left="3507" w:leftChars="1670"/>
        <w:jc w:val="left"/>
        <w:rPr>
          <w:rFonts w:ascii="仿宋" w:hAnsi="仿宋" w:eastAsia="仿宋" w:cs="仿宋_GB2312"/>
          <w:color w:val="auto"/>
          <w:highlight w:val="none"/>
        </w:rPr>
      </w:pPr>
    </w:p>
    <w:p w14:paraId="1678FBC1">
      <w:pPr>
        <w:wordWrap w:val="0"/>
        <w:spacing w:line="360" w:lineRule="auto"/>
        <w:ind w:left="3507" w:leftChars="1670"/>
        <w:jc w:val="left"/>
        <w:rPr>
          <w:rFonts w:ascii="仿宋" w:hAnsi="仿宋" w:eastAsia="仿宋" w:cs="仿宋_GB2312"/>
          <w:color w:val="auto"/>
          <w:highlight w:val="none"/>
        </w:rPr>
      </w:pPr>
    </w:p>
    <w:p w14:paraId="43891463">
      <w:pPr>
        <w:wordWrap w:val="0"/>
        <w:spacing w:line="360" w:lineRule="auto"/>
        <w:ind w:left="3507" w:leftChars="1670"/>
        <w:jc w:val="left"/>
        <w:rPr>
          <w:rFonts w:ascii="仿宋" w:hAnsi="仿宋" w:eastAsia="仿宋" w:cs="仿宋_GB2312"/>
          <w:color w:val="auto"/>
          <w:highlight w:val="none"/>
        </w:rPr>
      </w:pPr>
    </w:p>
    <w:p w14:paraId="3C94BF1B">
      <w:pPr>
        <w:wordWrap w:val="0"/>
        <w:spacing w:line="360" w:lineRule="auto"/>
        <w:ind w:left="3507" w:leftChars="1670"/>
        <w:jc w:val="left"/>
        <w:rPr>
          <w:rFonts w:ascii="仿宋" w:hAnsi="仿宋" w:eastAsia="仿宋" w:cs="仿宋_GB2312"/>
          <w:color w:val="auto"/>
          <w:highlight w:val="none"/>
        </w:rPr>
      </w:pPr>
    </w:p>
    <w:p w14:paraId="1154841B">
      <w:pPr>
        <w:wordWrap w:val="0"/>
        <w:spacing w:line="360" w:lineRule="auto"/>
        <w:ind w:left="3507" w:leftChars="1670"/>
        <w:jc w:val="left"/>
        <w:rPr>
          <w:rFonts w:ascii="仿宋" w:hAnsi="仿宋" w:eastAsia="仿宋" w:cs="仿宋_GB2312"/>
          <w:color w:val="auto"/>
          <w:highlight w:val="none"/>
        </w:rPr>
      </w:pPr>
    </w:p>
    <w:p w14:paraId="08541D5D">
      <w:pPr>
        <w:wordWrap w:val="0"/>
        <w:spacing w:line="360" w:lineRule="auto"/>
        <w:ind w:left="3507" w:leftChars="1670"/>
        <w:jc w:val="left"/>
        <w:rPr>
          <w:rFonts w:ascii="仿宋" w:hAnsi="仿宋" w:eastAsia="仿宋" w:cs="仿宋_GB2312"/>
          <w:color w:val="auto"/>
          <w:highlight w:val="none"/>
        </w:rPr>
      </w:pPr>
    </w:p>
    <w:p w14:paraId="1148AFB8">
      <w:pPr>
        <w:wordWrap w:val="0"/>
        <w:spacing w:line="360" w:lineRule="auto"/>
        <w:ind w:left="3507" w:leftChars="1670"/>
        <w:jc w:val="left"/>
        <w:rPr>
          <w:rFonts w:ascii="仿宋" w:hAnsi="仿宋" w:eastAsia="仿宋" w:cs="仿宋_GB2312"/>
          <w:color w:val="auto"/>
          <w:highlight w:val="none"/>
        </w:rPr>
      </w:pPr>
    </w:p>
    <w:p w14:paraId="66C1E47E">
      <w:pPr>
        <w:wordWrap w:val="0"/>
        <w:spacing w:line="360" w:lineRule="auto"/>
        <w:ind w:left="3507" w:leftChars="1670"/>
        <w:jc w:val="left"/>
        <w:rPr>
          <w:rFonts w:ascii="仿宋" w:hAnsi="仿宋" w:eastAsia="仿宋" w:cs="仿宋_GB2312"/>
          <w:color w:val="auto"/>
          <w:highlight w:val="none"/>
        </w:rPr>
      </w:pPr>
    </w:p>
    <w:p w14:paraId="222696AF">
      <w:pPr>
        <w:wordWrap w:val="0"/>
        <w:spacing w:line="360" w:lineRule="auto"/>
        <w:ind w:left="3507" w:leftChars="1670"/>
        <w:jc w:val="left"/>
        <w:rPr>
          <w:rFonts w:ascii="仿宋" w:hAnsi="仿宋" w:eastAsia="仿宋" w:cs="仿宋_GB2312"/>
          <w:color w:val="auto"/>
          <w:highlight w:val="none"/>
        </w:rPr>
      </w:pPr>
    </w:p>
    <w:p w14:paraId="77DBD0E5">
      <w:pPr>
        <w:wordWrap w:val="0"/>
        <w:spacing w:line="360" w:lineRule="auto"/>
        <w:ind w:left="3507" w:leftChars="1670"/>
        <w:jc w:val="left"/>
        <w:rPr>
          <w:rFonts w:ascii="仿宋" w:hAnsi="仿宋" w:eastAsia="仿宋" w:cs="仿宋_GB2312"/>
          <w:color w:val="auto"/>
          <w:highlight w:val="none"/>
        </w:rPr>
      </w:pPr>
    </w:p>
    <w:p w14:paraId="755DFA8D">
      <w:pPr>
        <w:wordWrap w:val="0"/>
        <w:spacing w:line="360" w:lineRule="auto"/>
        <w:ind w:left="3507" w:leftChars="1670"/>
        <w:jc w:val="left"/>
        <w:rPr>
          <w:rFonts w:ascii="仿宋" w:hAnsi="仿宋" w:eastAsia="仿宋" w:cs="仿宋_GB2312"/>
          <w:color w:val="auto"/>
          <w:highlight w:val="none"/>
        </w:rPr>
      </w:pPr>
    </w:p>
    <w:p w14:paraId="268AE00B">
      <w:pPr>
        <w:wordWrap w:val="0"/>
        <w:spacing w:line="360" w:lineRule="auto"/>
        <w:ind w:left="3507" w:leftChars="1670"/>
        <w:jc w:val="left"/>
        <w:rPr>
          <w:rFonts w:ascii="仿宋" w:hAnsi="仿宋" w:eastAsia="仿宋" w:cs="仿宋_GB2312"/>
          <w:color w:val="auto"/>
          <w:highlight w:val="none"/>
        </w:rPr>
      </w:pPr>
    </w:p>
    <w:p w14:paraId="6A4191B4">
      <w:pPr>
        <w:wordWrap w:val="0"/>
        <w:spacing w:line="360" w:lineRule="auto"/>
        <w:ind w:left="3507" w:leftChars="1670"/>
        <w:jc w:val="left"/>
        <w:rPr>
          <w:rFonts w:ascii="仿宋" w:hAnsi="仿宋" w:eastAsia="仿宋" w:cs="仿宋_GB2312"/>
          <w:color w:val="auto"/>
          <w:highlight w:val="none"/>
        </w:rPr>
      </w:pPr>
    </w:p>
    <w:p w14:paraId="2257651F">
      <w:pPr>
        <w:wordWrap w:val="0"/>
        <w:spacing w:line="360" w:lineRule="auto"/>
        <w:ind w:left="3507" w:leftChars="1670"/>
        <w:jc w:val="left"/>
        <w:rPr>
          <w:rFonts w:ascii="仿宋" w:hAnsi="仿宋" w:eastAsia="仿宋" w:cs="仿宋_GB2312"/>
          <w:color w:val="auto"/>
          <w:highlight w:val="none"/>
        </w:rPr>
      </w:pPr>
    </w:p>
    <w:p w14:paraId="7C24DFEA">
      <w:pPr>
        <w:jc w:val="center"/>
        <w:rPr>
          <w:rFonts w:ascii="仿宋" w:hAnsi="仿宋" w:eastAsia="仿宋"/>
          <w:b/>
          <w:color w:val="auto"/>
          <w:sz w:val="36"/>
          <w:szCs w:val="36"/>
          <w:highlight w:val="none"/>
        </w:rPr>
      </w:pPr>
    </w:p>
    <w:p w14:paraId="51F74E2F">
      <w:pPr>
        <w:jc w:val="center"/>
        <w:rPr>
          <w:rFonts w:ascii="仿宋" w:hAnsi="仿宋" w:eastAsia="仿宋"/>
          <w:b/>
          <w:color w:val="auto"/>
          <w:sz w:val="36"/>
          <w:szCs w:val="36"/>
          <w:highlight w:val="none"/>
        </w:rPr>
      </w:pPr>
    </w:p>
    <w:p w14:paraId="181715D1">
      <w:pPr>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2.7 拒绝联合体</w:t>
      </w:r>
      <w:r>
        <w:rPr>
          <w:rFonts w:hint="eastAsia" w:ascii="仿宋" w:hAnsi="仿宋" w:eastAsia="仿宋"/>
          <w:b/>
          <w:color w:val="auto"/>
          <w:sz w:val="36"/>
          <w:szCs w:val="36"/>
          <w:highlight w:val="none"/>
          <w:lang w:eastAsia="zh-CN"/>
        </w:rPr>
        <w:t>竞标</w:t>
      </w:r>
      <w:r>
        <w:rPr>
          <w:rFonts w:hint="eastAsia" w:ascii="仿宋" w:hAnsi="仿宋" w:eastAsia="仿宋"/>
          <w:b/>
          <w:color w:val="auto"/>
          <w:sz w:val="36"/>
          <w:szCs w:val="36"/>
          <w:highlight w:val="none"/>
        </w:rPr>
        <w:t>承诺函</w:t>
      </w:r>
    </w:p>
    <w:p w14:paraId="10063992">
      <w:pPr>
        <w:jc w:val="center"/>
        <w:rPr>
          <w:rFonts w:ascii="仿宋" w:hAnsi="仿宋" w:eastAsia="仿宋"/>
          <w:b/>
          <w:color w:val="auto"/>
          <w:sz w:val="28"/>
          <w:szCs w:val="28"/>
          <w:highlight w:val="none"/>
        </w:rPr>
      </w:pPr>
    </w:p>
    <w:p w14:paraId="4F961CD2">
      <w:pPr>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致：</w:t>
      </w:r>
      <w:r>
        <w:rPr>
          <w:rFonts w:hint="eastAsia" w:ascii="仿宋" w:hAnsi="仿宋" w:eastAsia="仿宋" w:cs="仿宋_GB2312"/>
          <w:color w:val="auto"/>
          <w:sz w:val="24"/>
          <w:szCs w:val="24"/>
          <w:highlight w:val="none"/>
          <w:lang w:eastAsia="zh-CN"/>
        </w:rPr>
        <w:t>厦门天竺山旅游风景区投资开发有限公司</w:t>
      </w:r>
      <w:r>
        <w:rPr>
          <w:rFonts w:hint="eastAsia" w:ascii="仿宋" w:hAnsi="仿宋" w:eastAsia="仿宋" w:cs="仿宋_GB2312"/>
          <w:color w:val="auto"/>
          <w:sz w:val="24"/>
          <w:szCs w:val="24"/>
          <w:highlight w:val="none"/>
        </w:rPr>
        <w:t xml:space="preserve"> </w:t>
      </w:r>
    </w:p>
    <w:p w14:paraId="4CEC1BD4">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我方在此郑重承诺：我司（</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人名称）/本人（非法人组织）在此项目</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上没有联合体、关联体</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的情形。</w:t>
      </w:r>
    </w:p>
    <w:p w14:paraId="7261ACDE">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本声明如有不实或虚假之处，我方将失去合格</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单位资格。</w:t>
      </w:r>
    </w:p>
    <w:p w14:paraId="2174419C">
      <w:pPr>
        <w:spacing w:line="360" w:lineRule="auto"/>
        <w:ind w:firstLine="465"/>
        <w:jc w:val="left"/>
        <w:rPr>
          <w:rFonts w:ascii="仿宋" w:hAnsi="仿宋" w:eastAsia="仿宋"/>
          <w:color w:val="auto"/>
          <w:sz w:val="24"/>
          <w:szCs w:val="24"/>
          <w:highlight w:val="none"/>
        </w:rPr>
      </w:pPr>
      <w:r>
        <w:rPr>
          <w:rFonts w:hint="eastAsia" w:ascii="仿宋" w:hAnsi="仿宋" w:eastAsia="仿宋" w:cs="仿宋_GB2312"/>
          <w:color w:val="auto"/>
          <w:sz w:val="24"/>
          <w:szCs w:val="24"/>
          <w:highlight w:val="none"/>
        </w:rPr>
        <w:t>特此声明！</w:t>
      </w:r>
    </w:p>
    <w:p w14:paraId="7527C438">
      <w:pPr>
        <w:spacing w:line="360" w:lineRule="auto"/>
        <w:ind w:firstLine="465"/>
        <w:jc w:val="left"/>
        <w:rPr>
          <w:rFonts w:ascii="仿宋" w:hAnsi="仿宋" w:eastAsia="仿宋"/>
          <w:color w:val="auto"/>
          <w:sz w:val="24"/>
          <w:szCs w:val="24"/>
          <w:highlight w:val="none"/>
        </w:rPr>
      </w:pPr>
    </w:p>
    <w:p w14:paraId="0966C77A">
      <w:pPr>
        <w:spacing w:line="360" w:lineRule="auto"/>
        <w:jc w:val="left"/>
        <w:rPr>
          <w:rFonts w:ascii="仿宋" w:hAnsi="仿宋" w:eastAsia="仿宋"/>
          <w:color w:val="auto"/>
          <w:sz w:val="24"/>
          <w:szCs w:val="24"/>
          <w:highlight w:val="none"/>
        </w:rPr>
      </w:pPr>
    </w:p>
    <w:p w14:paraId="0A0ECA48">
      <w:pPr>
        <w:spacing w:line="360" w:lineRule="auto"/>
        <w:jc w:val="left"/>
        <w:rPr>
          <w:rFonts w:ascii="仿宋" w:hAnsi="仿宋" w:eastAsia="仿宋"/>
          <w:color w:val="auto"/>
          <w:sz w:val="24"/>
          <w:szCs w:val="24"/>
          <w:highlight w:val="none"/>
        </w:rPr>
      </w:pPr>
    </w:p>
    <w:p w14:paraId="31AD54B8">
      <w:pPr>
        <w:spacing w:line="360" w:lineRule="auto"/>
        <w:ind w:left="3507" w:leftChars="1670"/>
        <w:jc w:val="left"/>
        <w:rPr>
          <w:rFonts w:ascii="仿宋" w:hAnsi="仿宋" w:eastAsia="仿宋" w:cs="仿宋"/>
          <w:color w:val="auto"/>
          <w:sz w:val="24"/>
          <w:szCs w:val="24"/>
          <w:highlight w:val="none"/>
        </w:rPr>
      </w:pP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人（全称并加盖公章）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9AC8EB2">
      <w:pPr>
        <w:wordWrap w:val="0"/>
        <w:spacing w:line="360" w:lineRule="auto"/>
        <w:ind w:left="3507" w:leftChars="1670"/>
        <w:jc w:val="left"/>
        <w:rPr>
          <w:rFonts w:ascii="仿宋" w:hAnsi="仿宋" w:eastAsia="仿宋" w:cs="仿宋"/>
          <w:color w:val="auto"/>
          <w:sz w:val="24"/>
          <w:szCs w:val="24"/>
          <w:highlight w:val="none"/>
          <w:u w:val="single"/>
        </w:rPr>
      </w:pP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人代表签字：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1717BA45">
      <w:pPr>
        <w:wordWrap w:val="0"/>
        <w:spacing w:line="360" w:lineRule="auto"/>
        <w:ind w:left="3507" w:leftChars="1670"/>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日  期：      年     月     日</w:t>
      </w:r>
    </w:p>
    <w:p w14:paraId="3D35EF6A">
      <w:pPr>
        <w:wordWrap w:val="0"/>
        <w:spacing w:line="360" w:lineRule="auto"/>
        <w:ind w:left="3507" w:leftChars="1670"/>
        <w:jc w:val="left"/>
        <w:rPr>
          <w:rFonts w:ascii="仿宋" w:hAnsi="仿宋" w:eastAsia="仿宋" w:cs="仿宋_GB2312"/>
          <w:color w:val="auto"/>
          <w:highlight w:val="none"/>
        </w:rPr>
        <w:sectPr>
          <w:pgSz w:w="11907" w:h="16840"/>
          <w:pgMar w:top="993" w:right="1247" w:bottom="1417" w:left="1474" w:header="737" w:footer="992" w:gutter="0"/>
          <w:cols w:space="720" w:num="1"/>
        </w:sectPr>
      </w:pPr>
    </w:p>
    <w:p w14:paraId="6AFB82CA">
      <w:pPr>
        <w:jc w:val="center"/>
        <w:rPr>
          <w:rFonts w:hint="eastAsia" w:ascii="仿宋" w:hAnsi="仿宋" w:eastAsia="仿宋"/>
          <w:b/>
          <w:color w:val="auto"/>
          <w:sz w:val="36"/>
          <w:szCs w:val="36"/>
          <w:highlight w:val="none"/>
        </w:rPr>
      </w:pPr>
    </w:p>
    <w:p w14:paraId="4DFACEE0">
      <w:pPr>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3. ※条款响应承诺函</w:t>
      </w:r>
    </w:p>
    <w:p w14:paraId="0C1AF103">
      <w:pPr>
        <w:jc w:val="center"/>
        <w:rPr>
          <w:rFonts w:ascii="仿宋" w:hAnsi="仿宋" w:eastAsia="仿宋"/>
          <w:b/>
          <w:color w:val="auto"/>
          <w:sz w:val="36"/>
          <w:szCs w:val="36"/>
          <w:highlight w:val="none"/>
        </w:rPr>
      </w:pPr>
    </w:p>
    <w:p w14:paraId="59830CCF">
      <w:pPr>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致：</w:t>
      </w:r>
      <w:r>
        <w:rPr>
          <w:rFonts w:hint="eastAsia" w:ascii="仿宋" w:hAnsi="仿宋" w:eastAsia="仿宋" w:cs="仿宋_GB2312"/>
          <w:color w:val="auto"/>
          <w:sz w:val="24"/>
          <w:szCs w:val="24"/>
          <w:highlight w:val="none"/>
          <w:lang w:eastAsia="zh-CN"/>
        </w:rPr>
        <w:t>厦门天竺山旅游风景区投资开发有限公司</w:t>
      </w:r>
      <w:r>
        <w:rPr>
          <w:rFonts w:hint="eastAsia" w:ascii="仿宋" w:hAnsi="仿宋" w:eastAsia="仿宋" w:cs="仿宋_GB2312"/>
          <w:color w:val="auto"/>
          <w:sz w:val="24"/>
          <w:szCs w:val="24"/>
          <w:highlight w:val="none"/>
        </w:rPr>
        <w:t xml:space="preserve"> </w:t>
      </w:r>
    </w:p>
    <w:p w14:paraId="6A25A083">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我方在此郑重承诺：我司（</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人名称）/本人（非法人组织）在此项目</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上响应</w:t>
      </w:r>
      <w:r>
        <w:rPr>
          <w:rFonts w:hint="eastAsia" w:ascii="仿宋" w:hAnsi="仿宋" w:eastAsia="仿宋" w:cs="仿宋_GB2312"/>
          <w:color w:val="auto"/>
          <w:sz w:val="24"/>
          <w:szCs w:val="24"/>
          <w:highlight w:val="none"/>
          <w:lang w:eastAsia="zh-CN"/>
        </w:rPr>
        <w:t>招标</w:t>
      </w:r>
      <w:r>
        <w:rPr>
          <w:rFonts w:hint="eastAsia" w:ascii="仿宋" w:hAnsi="仿宋" w:eastAsia="仿宋" w:cs="仿宋_GB2312"/>
          <w:color w:val="auto"/>
          <w:sz w:val="24"/>
          <w:szCs w:val="24"/>
          <w:highlight w:val="none"/>
        </w:rPr>
        <w:t>文件里所有的※条款（包含合同所有的※条款）。</w:t>
      </w:r>
    </w:p>
    <w:p w14:paraId="3CF95D18">
      <w:pPr>
        <w:spacing w:line="360" w:lineRule="auto"/>
        <w:ind w:firstLine="465"/>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本声明如有不实或虚假之处，我方将失去合格</w:t>
      </w: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人资格。</w:t>
      </w:r>
    </w:p>
    <w:p w14:paraId="359488CB">
      <w:pPr>
        <w:spacing w:line="360" w:lineRule="auto"/>
        <w:ind w:firstLine="465"/>
        <w:jc w:val="left"/>
        <w:rPr>
          <w:rFonts w:ascii="仿宋" w:hAnsi="仿宋" w:eastAsia="仿宋"/>
          <w:color w:val="auto"/>
          <w:sz w:val="24"/>
          <w:szCs w:val="24"/>
          <w:highlight w:val="none"/>
        </w:rPr>
      </w:pPr>
      <w:r>
        <w:rPr>
          <w:rFonts w:hint="eastAsia" w:ascii="仿宋" w:hAnsi="仿宋" w:eastAsia="仿宋" w:cs="仿宋_GB2312"/>
          <w:color w:val="auto"/>
          <w:sz w:val="24"/>
          <w:szCs w:val="24"/>
          <w:highlight w:val="none"/>
        </w:rPr>
        <w:t>特此声明。</w:t>
      </w:r>
    </w:p>
    <w:p w14:paraId="772D6B32">
      <w:pPr>
        <w:spacing w:line="360" w:lineRule="auto"/>
        <w:ind w:firstLine="465"/>
        <w:jc w:val="left"/>
        <w:rPr>
          <w:rFonts w:ascii="仿宋" w:hAnsi="仿宋" w:eastAsia="仿宋"/>
          <w:color w:val="auto"/>
          <w:sz w:val="24"/>
          <w:szCs w:val="24"/>
          <w:highlight w:val="none"/>
        </w:rPr>
      </w:pPr>
    </w:p>
    <w:p w14:paraId="7E5BCC62">
      <w:pPr>
        <w:spacing w:line="360" w:lineRule="auto"/>
        <w:jc w:val="left"/>
        <w:rPr>
          <w:rFonts w:ascii="仿宋" w:hAnsi="仿宋" w:eastAsia="仿宋"/>
          <w:color w:val="auto"/>
          <w:sz w:val="24"/>
          <w:szCs w:val="24"/>
          <w:highlight w:val="none"/>
        </w:rPr>
      </w:pPr>
    </w:p>
    <w:p w14:paraId="66A4FEBB">
      <w:pPr>
        <w:spacing w:line="360" w:lineRule="auto"/>
        <w:jc w:val="left"/>
        <w:rPr>
          <w:rFonts w:ascii="仿宋" w:hAnsi="仿宋" w:eastAsia="仿宋"/>
          <w:color w:val="auto"/>
          <w:sz w:val="24"/>
          <w:szCs w:val="24"/>
          <w:highlight w:val="none"/>
        </w:rPr>
      </w:pPr>
    </w:p>
    <w:p w14:paraId="75F10334">
      <w:pPr>
        <w:spacing w:line="360" w:lineRule="auto"/>
        <w:ind w:left="3507" w:leftChars="1670"/>
        <w:jc w:val="left"/>
        <w:rPr>
          <w:rFonts w:ascii="仿宋" w:hAnsi="仿宋" w:eastAsia="仿宋" w:cs="仿宋"/>
          <w:color w:val="auto"/>
          <w:sz w:val="24"/>
          <w:szCs w:val="24"/>
          <w:highlight w:val="none"/>
        </w:rPr>
      </w:pP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人（全称并加盖公章）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C8FE086">
      <w:pPr>
        <w:wordWrap w:val="0"/>
        <w:spacing w:line="360" w:lineRule="auto"/>
        <w:ind w:left="3507" w:leftChars="1670"/>
        <w:jc w:val="left"/>
        <w:rPr>
          <w:rFonts w:ascii="仿宋" w:hAnsi="仿宋" w:eastAsia="仿宋" w:cs="仿宋"/>
          <w:color w:val="auto"/>
          <w:sz w:val="24"/>
          <w:szCs w:val="24"/>
          <w:highlight w:val="none"/>
          <w:u w:val="single"/>
        </w:rPr>
      </w:pPr>
      <w:r>
        <w:rPr>
          <w:rFonts w:hint="eastAsia" w:ascii="仿宋" w:hAnsi="仿宋" w:eastAsia="仿宋" w:cs="仿宋_GB2312"/>
          <w:color w:val="auto"/>
          <w:sz w:val="24"/>
          <w:szCs w:val="24"/>
          <w:highlight w:val="none"/>
          <w:lang w:eastAsia="zh-CN"/>
        </w:rPr>
        <w:t>竞标</w:t>
      </w:r>
      <w:r>
        <w:rPr>
          <w:rFonts w:hint="eastAsia" w:ascii="仿宋" w:hAnsi="仿宋" w:eastAsia="仿宋" w:cs="仿宋_GB2312"/>
          <w:color w:val="auto"/>
          <w:sz w:val="24"/>
          <w:szCs w:val="24"/>
          <w:highlight w:val="none"/>
        </w:rPr>
        <w:t>人代表签字：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3AA61A3F">
      <w:pPr>
        <w:wordWrap w:val="0"/>
        <w:spacing w:line="360" w:lineRule="auto"/>
        <w:ind w:left="3507" w:leftChars="1670"/>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日  期：      年     月     日</w:t>
      </w:r>
    </w:p>
    <w:p w14:paraId="167F3FF8">
      <w:pPr>
        <w:jc w:val="center"/>
        <w:rPr>
          <w:rFonts w:ascii="仿宋" w:hAnsi="仿宋" w:eastAsia="仿宋"/>
          <w:b/>
          <w:color w:val="auto"/>
          <w:sz w:val="36"/>
          <w:szCs w:val="36"/>
          <w:highlight w:val="none"/>
        </w:rPr>
      </w:pPr>
    </w:p>
    <w:p w14:paraId="70FF7EFA">
      <w:pPr>
        <w:jc w:val="center"/>
        <w:rPr>
          <w:rFonts w:ascii="仿宋" w:hAnsi="仿宋" w:eastAsia="仿宋"/>
          <w:b/>
          <w:color w:val="auto"/>
          <w:sz w:val="36"/>
          <w:szCs w:val="36"/>
          <w:highlight w:val="none"/>
        </w:rPr>
      </w:pPr>
    </w:p>
    <w:p w14:paraId="7BC650A9">
      <w:pPr>
        <w:jc w:val="center"/>
        <w:rPr>
          <w:rFonts w:ascii="仿宋" w:hAnsi="仿宋" w:eastAsia="仿宋"/>
          <w:b/>
          <w:color w:val="auto"/>
          <w:sz w:val="36"/>
          <w:szCs w:val="36"/>
          <w:highlight w:val="none"/>
        </w:rPr>
      </w:pPr>
    </w:p>
    <w:p w14:paraId="749C7410">
      <w:pPr>
        <w:jc w:val="center"/>
        <w:rPr>
          <w:rFonts w:ascii="仿宋" w:hAnsi="仿宋" w:eastAsia="仿宋"/>
          <w:b/>
          <w:color w:val="auto"/>
          <w:sz w:val="36"/>
          <w:szCs w:val="36"/>
          <w:highlight w:val="none"/>
        </w:rPr>
      </w:pPr>
    </w:p>
    <w:p w14:paraId="1AE8EFEB">
      <w:pPr>
        <w:jc w:val="center"/>
        <w:rPr>
          <w:rFonts w:ascii="仿宋" w:hAnsi="仿宋" w:eastAsia="仿宋"/>
          <w:b/>
          <w:color w:val="auto"/>
          <w:sz w:val="36"/>
          <w:szCs w:val="36"/>
          <w:highlight w:val="none"/>
        </w:rPr>
      </w:pPr>
    </w:p>
    <w:p w14:paraId="48D89386">
      <w:pPr>
        <w:jc w:val="center"/>
        <w:rPr>
          <w:rFonts w:ascii="仿宋" w:hAnsi="仿宋" w:eastAsia="仿宋"/>
          <w:b/>
          <w:color w:val="auto"/>
          <w:sz w:val="36"/>
          <w:szCs w:val="36"/>
          <w:highlight w:val="none"/>
        </w:rPr>
      </w:pPr>
    </w:p>
    <w:p w14:paraId="589C6916">
      <w:pPr>
        <w:jc w:val="center"/>
        <w:rPr>
          <w:rFonts w:ascii="仿宋" w:hAnsi="仿宋" w:eastAsia="仿宋"/>
          <w:b/>
          <w:color w:val="auto"/>
          <w:sz w:val="36"/>
          <w:szCs w:val="36"/>
          <w:highlight w:val="none"/>
        </w:rPr>
      </w:pPr>
    </w:p>
    <w:p w14:paraId="33C336DE">
      <w:pPr>
        <w:jc w:val="center"/>
        <w:rPr>
          <w:rFonts w:ascii="仿宋" w:hAnsi="仿宋" w:eastAsia="仿宋"/>
          <w:b/>
          <w:color w:val="auto"/>
          <w:sz w:val="36"/>
          <w:szCs w:val="36"/>
          <w:highlight w:val="none"/>
        </w:rPr>
      </w:pPr>
    </w:p>
    <w:p w14:paraId="56FBCE8C">
      <w:pPr>
        <w:jc w:val="center"/>
        <w:rPr>
          <w:rFonts w:ascii="仿宋" w:hAnsi="仿宋" w:eastAsia="仿宋"/>
          <w:b/>
          <w:color w:val="auto"/>
          <w:sz w:val="36"/>
          <w:szCs w:val="36"/>
          <w:highlight w:val="none"/>
        </w:rPr>
      </w:pPr>
    </w:p>
    <w:p w14:paraId="2F2DEC45">
      <w:pPr>
        <w:jc w:val="center"/>
        <w:rPr>
          <w:rFonts w:ascii="仿宋" w:hAnsi="仿宋" w:eastAsia="仿宋"/>
          <w:b/>
          <w:color w:val="auto"/>
          <w:sz w:val="36"/>
          <w:szCs w:val="36"/>
          <w:highlight w:val="none"/>
        </w:rPr>
      </w:pPr>
    </w:p>
    <w:p w14:paraId="0BBEB125">
      <w:pPr>
        <w:jc w:val="center"/>
        <w:rPr>
          <w:rFonts w:ascii="仿宋" w:hAnsi="仿宋" w:eastAsia="仿宋"/>
          <w:b/>
          <w:color w:val="auto"/>
          <w:sz w:val="36"/>
          <w:szCs w:val="36"/>
          <w:highlight w:val="none"/>
        </w:rPr>
      </w:pPr>
    </w:p>
    <w:p w14:paraId="3B4200FD">
      <w:pPr>
        <w:jc w:val="center"/>
        <w:rPr>
          <w:rFonts w:ascii="仿宋" w:hAnsi="仿宋" w:eastAsia="仿宋"/>
          <w:b/>
          <w:color w:val="auto"/>
          <w:sz w:val="36"/>
          <w:szCs w:val="36"/>
          <w:highlight w:val="none"/>
        </w:rPr>
      </w:pPr>
    </w:p>
    <w:p w14:paraId="37B0618A">
      <w:pPr>
        <w:jc w:val="center"/>
        <w:rPr>
          <w:rFonts w:ascii="仿宋" w:hAnsi="仿宋" w:eastAsia="仿宋"/>
          <w:b/>
          <w:color w:val="auto"/>
          <w:sz w:val="36"/>
          <w:szCs w:val="36"/>
          <w:highlight w:val="none"/>
        </w:rPr>
      </w:pPr>
    </w:p>
    <w:p w14:paraId="4634E8E3">
      <w:pPr>
        <w:jc w:val="center"/>
        <w:rPr>
          <w:rFonts w:ascii="仿宋" w:hAnsi="仿宋" w:eastAsia="仿宋"/>
          <w:b/>
          <w:color w:val="auto"/>
          <w:sz w:val="36"/>
          <w:szCs w:val="36"/>
          <w:highlight w:val="none"/>
        </w:rPr>
      </w:pPr>
    </w:p>
    <w:p w14:paraId="44A99F47">
      <w:pPr>
        <w:jc w:val="center"/>
        <w:rPr>
          <w:rFonts w:ascii="仿宋" w:hAnsi="仿宋" w:eastAsia="仿宋"/>
          <w:b/>
          <w:color w:val="auto"/>
          <w:sz w:val="36"/>
          <w:szCs w:val="36"/>
          <w:highlight w:val="none"/>
        </w:rPr>
      </w:pPr>
    </w:p>
    <w:p w14:paraId="697DE34C">
      <w:pPr>
        <w:jc w:val="center"/>
        <w:rPr>
          <w:rFonts w:ascii="仿宋" w:hAnsi="仿宋" w:eastAsia="仿宋"/>
          <w:b/>
          <w:color w:val="auto"/>
          <w:sz w:val="36"/>
          <w:szCs w:val="36"/>
          <w:highlight w:val="none"/>
        </w:rPr>
      </w:pPr>
    </w:p>
    <w:p w14:paraId="7CD02701">
      <w:pPr>
        <w:rPr>
          <w:rFonts w:ascii="仿宋" w:hAnsi="仿宋" w:eastAsia="仿宋"/>
          <w:b/>
          <w:color w:val="auto"/>
          <w:sz w:val="36"/>
          <w:szCs w:val="36"/>
          <w:highlight w:val="none"/>
        </w:rPr>
      </w:pPr>
    </w:p>
    <w:p w14:paraId="7BCF24C7">
      <w:pPr>
        <w:jc w:val="center"/>
        <w:rPr>
          <w:rFonts w:hint="eastAsia" w:ascii="仿宋" w:hAnsi="仿宋" w:eastAsia="仿宋"/>
          <w:b/>
          <w:color w:val="auto"/>
          <w:sz w:val="36"/>
          <w:szCs w:val="36"/>
          <w:highlight w:val="none"/>
        </w:rPr>
      </w:pPr>
    </w:p>
    <w:p w14:paraId="016E4A2D">
      <w:pPr>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4.</w:t>
      </w:r>
      <w:r>
        <w:rPr>
          <w:rFonts w:hint="eastAsia" w:ascii="仿宋" w:hAnsi="仿宋" w:eastAsia="仿宋"/>
          <w:b/>
          <w:color w:val="auto"/>
          <w:sz w:val="36"/>
          <w:szCs w:val="36"/>
          <w:highlight w:val="none"/>
          <w:lang w:eastAsia="zh-CN"/>
        </w:rPr>
        <w:t>竞标</w:t>
      </w:r>
      <w:r>
        <w:rPr>
          <w:rFonts w:hint="eastAsia" w:ascii="仿宋" w:hAnsi="仿宋" w:eastAsia="仿宋"/>
          <w:b/>
          <w:color w:val="auto"/>
          <w:sz w:val="36"/>
          <w:szCs w:val="36"/>
          <w:highlight w:val="none"/>
        </w:rPr>
        <w:t>人提交的其他资料</w:t>
      </w:r>
    </w:p>
    <w:p w14:paraId="2AE15B1F">
      <w:pPr>
        <w:spacing w:line="360" w:lineRule="auto"/>
        <w:rPr>
          <w:rFonts w:ascii="仿宋" w:hAnsi="仿宋" w:eastAsia="仿宋" w:cs="仿宋"/>
          <w:color w:val="auto"/>
          <w:sz w:val="24"/>
          <w:highlight w:val="none"/>
        </w:rPr>
      </w:pPr>
      <w:r>
        <w:rPr>
          <w:rFonts w:hint="eastAsia" w:ascii="仿宋" w:hAnsi="仿宋" w:eastAsia="仿宋"/>
          <w:bCs/>
          <w:color w:val="auto"/>
          <w:sz w:val="24"/>
          <w:szCs w:val="24"/>
          <w:highlight w:val="none"/>
        </w:rPr>
        <w:t xml:space="preserve">          </w:t>
      </w:r>
    </w:p>
    <w:p w14:paraId="65726CE5">
      <w:pPr>
        <w:pStyle w:val="2"/>
        <w:rPr>
          <w:b w:val="0"/>
          <w:bCs w:val="0"/>
          <w:color w:val="auto"/>
          <w:highlight w:val="none"/>
        </w:rPr>
      </w:pPr>
    </w:p>
    <w:p w14:paraId="37063CAF">
      <w:pPr>
        <w:jc w:val="center"/>
        <w:rPr>
          <w:rFonts w:ascii="仿宋" w:hAnsi="仿宋" w:eastAsia="仿宋"/>
          <w:b/>
          <w:color w:val="auto"/>
          <w:sz w:val="28"/>
          <w:szCs w:val="28"/>
          <w:highlight w:val="none"/>
        </w:rPr>
      </w:pPr>
    </w:p>
    <w:p w14:paraId="1092AD09">
      <w:pPr>
        <w:rPr>
          <w:rFonts w:ascii="仿宋" w:hAnsi="仿宋" w:eastAsia="仿宋"/>
          <w:color w:val="auto"/>
          <w:sz w:val="24"/>
          <w:szCs w:val="24"/>
          <w:highlight w:val="none"/>
        </w:rPr>
      </w:pPr>
    </w:p>
    <w:sectPr>
      <w:pgSz w:w="11907" w:h="16840"/>
      <w:pgMar w:top="993" w:right="1247" w:bottom="1417" w:left="1474" w:header="737"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7ECD2">
    <w:pPr>
      <w:pStyle w:val="7"/>
      <w:jc w:val="center"/>
    </w:pPr>
    <w:r>
      <w:rPr>
        <w:rFonts w:hint="eastAsia"/>
      </w:rPr>
      <w:t>-</w:t>
    </w:r>
    <w:r>
      <w:fldChar w:fldCharType="begin"/>
    </w:r>
    <w:r>
      <w:instrText xml:space="preserve"> PAGE   \* MERGEFORMAT </w:instrText>
    </w:r>
    <w:r>
      <w:fldChar w:fldCharType="separate"/>
    </w:r>
    <w:r>
      <w:t>27</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6420D">
    <w:pPr>
      <w:pStyle w:val="7"/>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Lg&#10;dXXUAAAABgEAAA8AAAAAAAAAAQAgAAAAIgAAAGRycy9kb3ducmV2LnhtbFBLAQIUABQAAAAIAIdO&#10;4kD2ktSW7gEAAOwDAAAOAAAAAAAAAAEAIAAAACMBAABkcnMvZTJvRG9jLnhtbFBLBQYAAAAABgAG&#10;AFkBAACDBQAAAAA=&#10;">
              <v:fill on="f" focussize="0,0"/>
              <v:stroke color="#000000" joinstyle="round"/>
              <v:imagedata o:title=""/>
              <o:lock v:ext="edit" aspectratio="f"/>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D3EF2"/>
    <w:multiLevelType w:val="singleLevel"/>
    <w:tmpl w:val="949D3EF2"/>
    <w:lvl w:ilvl="0" w:tentative="0">
      <w:start w:val="1"/>
      <w:numFmt w:val="decimal"/>
      <w:lvlText w:val="%1."/>
      <w:lvlJc w:val="left"/>
      <w:pPr>
        <w:tabs>
          <w:tab w:val="left" w:pos="312"/>
        </w:tabs>
      </w:pPr>
    </w:lvl>
  </w:abstractNum>
  <w:abstractNum w:abstractNumId="1">
    <w:nsid w:val="CACFADFA"/>
    <w:multiLevelType w:val="singleLevel"/>
    <w:tmpl w:val="CACFADFA"/>
    <w:lvl w:ilvl="0" w:tentative="0">
      <w:start w:val="1"/>
      <w:numFmt w:val="decimal"/>
      <w:lvlText w:val="%1."/>
      <w:lvlJc w:val="left"/>
      <w:pPr>
        <w:tabs>
          <w:tab w:val="left" w:pos="312"/>
        </w:tabs>
      </w:pPr>
    </w:lvl>
  </w:abstractNum>
  <w:abstractNum w:abstractNumId="2">
    <w:nsid w:val="D215D232"/>
    <w:multiLevelType w:val="singleLevel"/>
    <w:tmpl w:val="D215D232"/>
    <w:lvl w:ilvl="0" w:tentative="0">
      <w:start w:val="1"/>
      <w:numFmt w:val="decimal"/>
      <w:suff w:val="nothing"/>
      <w:lvlText w:val="%1、"/>
      <w:lvlJc w:val="left"/>
      <w:pPr>
        <w:ind w:left="360" w:firstLine="0"/>
      </w:pPr>
    </w:lvl>
  </w:abstractNum>
  <w:abstractNum w:abstractNumId="3">
    <w:nsid w:val="DAAEC98D"/>
    <w:multiLevelType w:val="singleLevel"/>
    <w:tmpl w:val="DAAEC98D"/>
    <w:lvl w:ilvl="0" w:tentative="0">
      <w:start w:val="6"/>
      <w:numFmt w:val="chineseCounting"/>
      <w:suff w:val="nothing"/>
      <w:lvlText w:val="%1、"/>
      <w:lvlJc w:val="left"/>
      <w:pPr>
        <w:ind w:left="-62"/>
      </w:pPr>
      <w:rPr>
        <w:rFonts w:hint="eastAsia"/>
      </w:rPr>
    </w:lvl>
  </w:abstractNum>
  <w:abstractNum w:abstractNumId="4">
    <w:nsid w:val="4209FBB8"/>
    <w:multiLevelType w:val="singleLevel"/>
    <w:tmpl w:val="4209FBB8"/>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NjY5ZWQ5MTAxZjA1ZThkM2U4OTg4ZmMwOTE1YWQifQ=="/>
    <w:docVar w:name="KSO_WPS_MARK_KEY" w:val="be127cf5-09ac-49ac-b5c6-45062fe1597c"/>
  </w:docVars>
  <w:rsids>
    <w:rsidRoot w:val="00D91C83"/>
    <w:rsid w:val="000760D6"/>
    <w:rsid w:val="00077BEF"/>
    <w:rsid w:val="00083C2B"/>
    <w:rsid w:val="00237C6F"/>
    <w:rsid w:val="0039273F"/>
    <w:rsid w:val="00567BC2"/>
    <w:rsid w:val="005809E7"/>
    <w:rsid w:val="005F037B"/>
    <w:rsid w:val="006A02A6"/>
    <w:rsid w:val="00712F00"/>
    <w:rsid w:val="00731FAC"/>
    <w:rsid w:val="007A5EB8"/>
    <w:rsid w:val="0087420C"/>
    <w:rsid w:val="009023D8"/>
    <w:rsid w:val="00977968"/>
    <w:rsid w:val="0098388D"/>
    <w:rsid w:val="009B2459"/>
    <w:rsid w:val="009E4BA5"/>
    <w:rsid w:val="00A03849"/>
    <w:rsid w:val="00AA28F0"/>
    <w:rsid w:val="00AC29E1"/>
    <w:rsid w:val="00B81635"/>
    <w:rsid w:val="00C363AA"/>
    <w:rsid w:val="00C67BE3"/>
    <w:rsid w:val="00D91C83"/>
    <w:rsid w:val="00DC3984"/>
    <w:rsid w:val="00E351D8"/>
    <w:rsid w:val="00F13AFF"/>
    <w:rsid w:val="00FE50B0"/>
    <w:rsid w:val="01055032"/>
    <w:rsid w:val="04BF65D2"/>
    <w:rsid w:val="064029FC"/>
    <w:rsid w:val="06D52E5B"/>
    <w:rsid w:val="07F45FE6"/>
    <w:rsid w:val="082A3964"/>
    <w:rsid w:val="08E04023"/>
    <w:rsid w:val="0B7C6285"/>
    <w:rsid w:val="0BAD4690"/>
    <w:rsid w:val="0BFC6F12"/>
    <w:rsid w:val="0E4C7941"/>
    <w:rsid w:val="0F6F2B88"/>
    <w:rsid w:val="0FC76366"/>
    <w:rsid w:val="10111AED"/>
    <w:rsid w:val="107D4233"/>
    <w:rsid w:val="11236659"/>
    <w:rsid w:val="120F1B39"/>
    <w:rsid w:val="143A0A8B"/>
    <w:rsid w:val="14662374"/>
    <w:rsid w:val="177B384D"/>
    <w:rsid w:val="19C35246"/>
    <w:rsid w:val="19F416DC"/>
    <w:rsid w:val="24704055"/>
    <w:rsid w:val="271138CD"/>
    <w:rsid w:val="281A4A03"/>
    <w:rsid w:val="291A4D7A"/>
    <w:rsid w:val="299E3E6A"/>
    <w:rsid w:val="2A077209"/>
    <w:rsid w:val="2A295C5D"/>
    <w:rsid w:val="2B54022C"/>
    <w:rsid w:val="2B7F7FBE"/>
    <w:rsid w:val="2DDF5E9B"/>
    <w:rsid w:val="2DE06340"/>
    <w:rsid w:val="31303869"/>
    <w:rsid w:val="33CF00A9"/>
    <w:rsid w:val="340A6274"/>
    <w:rsid w:val="34D81ECE"/>
    <w:rsid w:val="34E92D6B"/>
    <w:rsid w:val="36693767"/>
    <w:rsid w:val="39CD3FCC"/>
    <w:rsid w:val="3AAA4044"/>
    <w:rsid w:val="3B9D404A"/>
    <w:rsid w:val="3C7F0E81"/>
    <w:rsid w:val="3D7529B0"/>
    <w:rsid w:val="3F283A52"/>
    <w:rsid w:val="403C13BC"/>
    <w:rsid w:val="40C1502C"/>
    <w:rsid w:val="411E5666"/>
    <w:rsid w:val="43D85A47"/>
    <w:rsid w:val="44FF5255"/>
    <w:rsid w:val="45FE72BB"/>
    <w:rsid w:val="49E03655"/>
    <w:rsid w:val="4AF018C8"/>
    <w:rsid w:val="4D3F3E42"/>
    <w:rsid w:val="4DB841F3"/>
    <w:rsid w:val="4E5A3849"/>
    <w:rsid w:val="504146FF"/>
    <w:rsid w:val="52EF3BD5"/>
    <w:rsid w:val="53963229"/>
    <w:rsid w:val="53CE183E"/>
    <w:rsid w:val="556609E4"/>
    <w:rsid w:val="556A6EF7"/>
    <w:rsid w:val="57C2283E"/>
    <w:rsid w:val="593D12F7"/>
    <w:rsid w:val="596B480F"/>
    <w:rsid w:val="5AD85ED5"/>
    <w:rsid w:val="5AE05F09"/>
    <w:rsid w:val="5CE768A3"/>
    <w:rsid w:val="5D4D4958"/>
    <w:rsid w:val="5F8A1E93"/>
    <w:rsid w:val="60046A18"/>
    <w:rsid w:val="61A22D98"/>
    <w:rsid w:val="63BD4F5B"/>
    <w:rsid w:val="63C0641C"/>
    <w:rsid w:val="63EF180C"/>
    <w:rsid w:val="64CC2606"/>
    <w:rsid w:val="6861575B"/>
    <w:rsid w:val="6A2E78BF"/>
    <w:rsid w:val="6F2E2C85"/>
    <w:rsid w:val="71123A97"/>
    <w:rsid w:val="749702C1"/>
    <w:rsid w:val="76C40D5A"/>
    <w:rsid w:val="787A7282"/>
    <w:rsid w:val="79C928EF"/>
    <w:rsid w:val="7A752BD2"/>
    <w:rsid w:val="7AF1471D"/>
    <w:rsid w:val="7CA83501"/>
    <w:rsid w:val="7FBD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4"/>
    <w:qFormat/>
    <w:uiPriority w:val="0"/>
    <w:pPr>
      <w:adjustRightInd w:val="0"/>
      <w:spacing w:line="360" w:lineRule="auto"/>
      <w:ind w:firstLine="420"/>
    </w:pPr>
    <w:rPr>
      <w:rFonts w:ascii="宋体" w:hAnsi="Arial"/>
      <w:kern w:val="0"/>
      <w:sz w:val="24"/>
      <w:szCs w:val="20"/>
    </w:rPr>
  </w:style>
  <w:style w:type="paragraph" w:styleId="4">
    <w:name w:val="Body Text Indent"/>
    <w:basedOn w:val="1"/>
    <w:link w:val="22"/>
    <w:semiHidden/>
    <w:unhideWhenUsed/>
    <w:qFormat/>
    <w:uiPriority w:val="99"/>
    <w:pPr>
      <w:spacing w:after="120"/>
      <w:ind w:left="420" w:leftChars="200"/>
    </w:pPr>
  </w:style>
  <w:style w:type="paragraph" w:styleId="5">
    <w:name w:val="List Number 3"/>
    <w:basedOn w:val="1"/>
    <w:qFormat/>
    <w:uiPriority w:val="0"/>
    <w:pPr>
      <w:tabs>
        <w:tab w:val="left" w:pos="1560"/>
      </w:tabs>
      <w:adjustRightInd w:val="0"/>
      <w:snapToGrid w:val="0"/>
      <w:spacing w:line="360" w:lineRule="auto"/>
      <w:ind w:left="1010" w:hanging="170"/>
    </w:pPr>
  </w:style>
  <w:style w:type="paragraph" w:styleId="6">
    <w:name w:val="Plain Text"/>
    <w:basedOn w:val="1"/>
    <w:link w:val="16"/>
    <w:qFormat/>
    <w:uiPriority w:val="0"/>
    <w:rPr>
      <w:rFonts w:ascii="宋体" w:hAnsi="Courier New"/>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8"/>
    <w:qFormat/>
    <w:uiPriority w:val="0"/>
    <w:pPr>
      <w:spacing w:line="280" w:lineRule="exact"/>
      <w:jc w:val="center"/>
    </w:pPr>
    <w:rPr>
      <w:rFonts w:ascii="宋体" w:hAnsi="宋体"/>
      <w:spacing w:val="-12"/>
      <w:sz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标题 1 Char"/>
    <w:basedOn w:val="12"/>
    <w:link w:val="2"/>
    <w:qFormat/>
    <w:uiPriority w:val="0"/>
    <w:rPr>
      <w:rFonts w:ascii="Times New Roman" w:hAnsi="Times New Roman" w:eastAsia="宋体" w:cs="Times New Roman"/>
      <w:b/>
      <w:bCs/>
      <w:kern w:val="44"/>
      <w:sz w:val="44"/>
      <w:szCs w:val="44"/>
    </w:rPr>
  </w:style>
  <w:style w:type="character" w:customStyle="1" w:styleId="14">
    <w:name w:val="正文缩进 Char"/>
    <w:link w:val="3"/>
    <w:qFormat/>
    <w:uiPriority w:val="0"/>
    <w:rPr>
      <w:rFonts w:ascii="宋体" w:hAnsi="Arial" w:eastAsia="宋体" w:cs="Times New Roman"/>
      <w:kern w:val="0"/>
      <w:sz w:val="24"/>
      <w:szCs w:val="20"/>
    </w:rPr>
  </w:style>
  <w:style w:type="character" w:customStyle="1" w:styleId="15">
    <w:name w:val="纯文本 Char"/>
    <w:basedOn w:val="12"/>
    <w:link w:val="6"/>
    <w:semiHidden/>
    <w:qFormat/>
    <w:uiPriority w:val="99"/>
    <w:rPr>
      <w:rFonts w:ascii="宋体" w:hAnsi="Courier New" w:eastAsia="宋体" w:cs="Courier New"/>
      <w:szCs w:val="21"/>
    </w:rPr>
  </w:style>
  <w:style w:type="character" w:customStyle="1" w:styleId="16">
    <w:name w:val="纯文本 Char1"/>
    <w:link w:val="6"/>
    <w:qFormat/>
    <w:uiPriority w:val="0"/>
    <w:rPr>
      <w:rFonts w:ascii="宋体" w:hAnsi="Courier New" w:eastAsia="宋体" w:cs="Times New Roman"/>
      <w:szCs w:val="21"/>
    </w:rPr>
  </w:style>
  <w:style w:type="character" w:customStyle="1" w:styleId="17">
    <w:name w:val="页脚 Char"/>
    <w:basedOn w:val="12"/>
    <w:link w:val="7"/>
    <w:qFormat/>
    <w:uiPriority w:val="0"/>
    <w:rPr>
      <w:rFonts w:ascii="Times New Roman" w:hAnsi="Times New Roman" w:eastAsia="宋体" w:cs="Times New Roman"/>
      <w:sz w:val="18"/>
      <w:szCs w:val="18"/>
    </w:rPr>
  </w:style>
  <w:style w:type="character" w:customStyle="1" w:styleId="18">
    <w:name w:val="正文文本 2 Char"/>
    <w:basedOn w:val="12"/>
    <w:link w:val="9"/>
    <w:qFormat/>
    <w:uiPriority w:val="0"/>
    <w:rPr>
      <w:rFonts w:ascii="宋体" w:hAnsi="宋体" w:eastAsia="宋体" w:cs="Times New Roman"/>
      <w:spacing w:val="-12"/>
      <w:sz w:val="24"/>
      <w:szCs w:val="21"/>
    </w:rPr>
  </w:style>
  <w:style w:type="paragraph" w:styleId="19">
    <w:name w:val="List Paragraph"/>
    <w:basedOn w:val="1"/>
    <w:qFormat/>
    <w:uiPriority w:val="34"/>
    <w:pPr>
      <w:ind w:firstLine="420" w:firstLineChars="200"/>
    </w:pPr>
  </w:style>
  <w:style w:type="paragraph" w:customStyle="1" w:styleId="2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21">
    <w:name w:val="页眉 Char"/>
    <w:basedOn w:val="12"/>
    <w:link w:val="8"/>
    <w:semiHidden/>
    <w:qFormat/>
    <w:uiPriority w:val="99"/>
    <w:rPr>
      <w:rFonts w:ascii="Times New Roman" w:hAnsi="Times New Roman" w:eastAsia="宋体" w:cs="Times New Roman"/>
      <w:sz w:val="18"/>
      <w:szCs w:val="18"/>
    </w:rPr>
  </w:style>
  <w:style w:type="character" w:customStyle="1" w:styleId="22">
    <w:name w:val="正文文本缩进 Char"/>
    <w:basedOn w:val="12"/>
    <w:link w:val="4"/>
    <w:semiHidden/>
    <w:qFormat/>
    <w:uiPriority w:val="99"/>
    <w:rPr>
      <w:rFonts w:ascii="Times New Roman" w:hAnsi="Times New Roman" w:eastAsia="宋体" w:cs="Times New Roman"/>
      <w:szCs w:val="21"/>
    </w:rPr>
  </w:style>
  <w:style w:type="paragraph" w:customStyle="1" w:styleId="2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30BDD-776A-4B59-B0EA-4724D37BD69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33</Pages>
  <Words>15032</Words>
  <Characters>15399</Characters>
  <Lines>158</Lines>
  <Paragraphs>44</Paragraphs>
  <TotalTime>18</TotalTime>
  <ScaleCrop>false</ScaleCrop>
  <LinksUpToDate>false</LinksUpToDate>
  <CharactersWithSpaces>17128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2023-07-18T07:09:00Z</dcterms:created>
  <dc:creator>admin</dc:creator>
  <cp:lastModifiedBy>陈子姝</cp:lastModifiedBy>
  <dcterms:modified xsi:type="dcterms:W3CDTF">2024-09-18T01:51:43Z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87DF2A71D8D342A6B5A93380A28736DF_13</vt:lpwstr>
  </property>
</Properties>
</file>